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EC077" w14:textId="77777777" w:rsidR="000A42C2" w:rsidRPr="000A42C2" w:rsidRDefault="000A42C2" w:rsidP="000A42C2">
      <w:pPr>
        <w:ind w:right="6"/>
        <w:jc w:val="center"/>
        <w:rPr>
          <w:rFonts w:ascii="Tahoma" w:eastAsia="Tahoma" w:hAnsi="Tahoma" w:cs="Tahoma"/>
        </w:rPr>
      </w:pPr>
      <w:r w:rsidRPr="000A42C2">
        <w:rPr>
          <w:rFonts w:ascii="Tahoma" w:eastAsia="Tahoma" w:hAnsi="Tahoma" w:cs="Tahoma"/>
          <w:b/>
          <w:bCs/>
        </w:rPr>
        <w:t>Ο</w:t>
      </w:r>
      <w:r w:rsidRPr="000A42C2">
        <w:rPr>
          <w:rFonts w:ascii="Tahoma" w:eastAsia="Tahoma" w:hAnsi="Tahoma" w:cs="Tahoma"/>
          <w:b/>
          <w:bCs/>
          <w:spacing w:val="1"/>
        </w:rPr>
        <w:t>Ρ</w:t>
      </w:r>
      <w:r w:rsidRPr="000A42C2">
        <w:rPr>
          <w:rFonts w:ascii="Tahoma" w:eastAsia="Tahoma" w:hAnsi="Tahoma" w:cs="Tahoma"/>
          <w:b/>
          <w:bCs/>
          <w:spacing w:val="-1"/>
        </w:rPr>
        <w:t>Ι</w:t>
      </w:r>
      <w:r w:rsidRPr="000A42C2">
        <w:rPr>
          <w:rFonts w:ascii="Tahoma" w:eastAsia="Tahoma" w:hAnsi="Tahoma" w:cs="Tahoma"/>
          <w:b/>
          <w:bCs/>
        </w:rPr>
        <w:t>Σ</w:t>
      </w:r>
      <w:r w:rsidRPr="000A42C2">
        <w:rPr>
          <w:rFonts w:ascii="Tahoma" w:eastAsia="Tahoma" w:hAnsi="Tahoma" w:cs="Tahoma"/>
          <w:b/>
          <w:bCs/>
          <w:spacing w:val="-1"/>
        </w:rPr>
        <w:t>Μ</w:t>
      </w:r>
      <w:r w:rsidRPr="000A42C2">
        <w:rPr>
          <w:rFonts w:ascii="Tahoma" w:eastAsia="Tahoma" w:hAnsi="Tahoma" w:cs="Tahoma"/>
          <w:b/>
          <w:bCs/>
        </w:rPr>
        <w:t>ΟΣ</w:t>
      </w:r>
      <w:r w:rsidRPr="000A42C2">
        <w:rPr>
          <w:rFonts w:ascii="Tahoma" w:eastAsia="Tahoma" w:hAnsi="Tahoma" w:cs="Tahoma"/>
          <w:b/>
          <w:bCs/>
          <w:spacing w:val="-21"/>
        </w:rPr>
        <w:t xml:space="preserve"> </w:t>
      </w:r>
      <w:r w:rsidRPr="000A42C2">
        <w:rPr>
          <w:rFonts w:ascii="Tahoma" w:eastAsia="Tahoma" w:hAnsi="Tahoma" w:cs="Tahoma"/>
          <w:b/>
          <w:bCs/>
          <w:spacing w:val="-1"/>
        </w:rPr>
        <w:t>Π</w:t>
      </w:r>
      <w:r w:rsidRPr="000A42C2">
        <w:rPr>
          <w:rFonts w:ascii="Tahoma" w:eastAsia="Tahoma" w:hAnsi="Tahoma" w:cs="Tahoma"/>
          <w:b/>
          <w:bCs/>
          <w:spacing w:val="1"/>
        </w:rPr>
        <w:t>Ρ</w:t>
      </w:r>
      <w:r w:rsidRPr="000A42C2">
        <w:rPr>
          <w:rFonts w:ascii="Tahoma" w:eastAsia="Tahoma" w:hAnsi="Tahoma" w:cs="Tahoma"/>
          <w:b/>
          <w:bCs/>
        </w:rPr>
        <w:t>ΟΒ</w:t>
      </w:r>
      <w:r w:rsidRPr="000A42C2">
        <w:rPr>
          <w:rFonts w:ascii="Tahoma" w:eastAsia="Tahoma" w:hAnsi="Tahoma" w:cs="Tahoma"/>
          <w:b/>
          <w:bCs/>
          <w:spacing w:val="2"/>
        </w:rPr>
        <w:t>Λ</w:t>
      </w:r>
      <w:r w:rsidRPr="000A42C2">
        <w:rPr>
          <w:rFonts w:ascii="Tahoma" w:eastAsia="Tahoma" w:hAnsi="Tahoma" w:cs="Tahoma"/>
          <w:b/>
          <w:bCs/>
          <w:spacing w:val="-1"/>
        </w:rPr>
        <w:t>ΗΜ</w:t>
      </w:r>
      <w:r w:rsidRPr="000A42C2">
        <w:rPr>
          <w:rFonts w:ascii="Tahoma" w:eastAsia="Tahoma" w:hAnsi="Tahoma" w:cs="Tahoma"/>
          <w:b/>
          <w:bCs/>
        </w:rPr>
        <w:t>Α</w:t>
      </w:r>
      <w:r w:rsidRPr="000A42C2">
        <w:rPr>
          <w:rFonts w:ascii="Tahoma" w:eastAsia="Tahoma" w:hAnsi="Tahoma" w:cs="Tahoma"/>
          <w:b/>
          <w:bCs/>
          <w:spacing w:val="2"/>
        </w:rPr>
        <w:t>ΤΙ</w:t>
      </w:r>
      <w:r w:rsidRPr="000A42C2">
        <w:rPr>
          <w:rFonts w:ascii="Tahoma" w:eastAsia="Tahoma" w:hAnsi="Tahoma" w:cs="Tahoma"/>
          <w:b/>
          <w:bCs/>
        </w:rPr>
        <w:t>Κ</w:t>
      </w:r>
      <w:r w:rsidRPr="000A42C2">
        <w:rPr>
          <w:rFonts w:ascii="Tahoma" w:eastAsia="Tahoma" w:hAnsi="Tahoma" w:cs="Tahoma"/>
          <w:b/>
          <w:bCs/>
          <w:spacing w:val="-1"/>
        </w:rPr>
        <w:t>Η</w:t>
      </w:r>
      <w:r w:rsidRPr="000A42C2">
        <w:rPr>
          <w:rFonts w:ascii="Tahoma" w:eastAsia="Tahoma" w:hAnsi="Tahoma" w:cs="Tahoma"/>
          <w:b/>
          <w:bCs/>
        </w:rPr>
        <w:t>Σ</w:t>
      </w:r>
      <w:r w:rsidRPr="000A42C2">
        <w:rPr>
          <w:rFonts w:ascii="Tahoma" w:eastAsia="Tahoma" w:hAnsi="Tahoma" w:cs="Tahoma"/>
          <w:b/>
          <w:bCs/>
          <w:spacing w:val="-21"/>
        </w:rPr>
        <w:t xml:space="preserve"> </w:t>
      </w:r>
      <w:r w:rsidRPr="000A42C2">
        <w:rPr>
          <w:rFonts w:ascii="Tahoma" w:eastAsia="Tahoma" w:hAnsi="Tahoma" w:cs="Tahoma"/>
          <w:b/>
          <w:bCs/>
          <w:spacing w:val="2"/>
        </w:rPr>
        <w:t>Ε</w:t>
      </w:r>
      <w:r w:rsidRPr="000A42C2">
        <w:rPr>
          <w:rFonts w:ascii="Tahoma" w:eastAsia="Tahoma" w:hAnsi="Tahoma" w:cs="Tahoma"/>
          <w:b/>
          <w:bCs/>
          <w:spacing w:val="-1"/>
        </w:rPr>
        <w:t>ΠΙ</w:t>
      </w:r>
      <w:r w:rsidRPr="000A42C2">
        <w:rPr>
          <w:rFonts w:ascii="Tahoma" w:eastAsia="Tahoma" w:hAnsi="Tahoma" w:cs="Tahoma"/>
          <w:b/>
          <w:bCs/>
          <w:spacing w:val="2"/>
        </w:rPr>
        <w:t>Χ</w:t>
      </w:r>
      <w:r w:rsidRPr="000A42C2">
        <w:rPr>
          <w:rFonts w:ascii="Tahoma" w:eastAsia="Tahoma" w:hAnsi="Tahoma" w:cs="Tahoma"/>
          <w:b/>
          <w:bCs/>
          <w:spacing w:val="-1"/>
        </w:rPr>
        <w:t>ΕΙ</w:t>
      </w:r>
      <w:r w:rsidRPr="000A42C2">
        <w:rPr>
          <w:rFonts w:ascii="Tahoma" w:eastAsia="Tahoma" w:hAnsi="Tahoma" w:cs="Tahoma"/>
          <w:b/>
          <w:bCs/>
          <w:spacing w:val="1"/>
        </w:rPr>
        <w:t>Ρ</w:t>
      </w:r>
      <w:r w:rsidRPr="000A42C2">
        <w:rPr>
          <w:rFonts w:ascii="Tahoma" w:eastAsia="Tahoma" w:hAnsi="Tahoma" w:cs="Tahoma"/>
          <w:b/>
          <w:bCs/>
          <w:spacing w:val="-1"/>
        </w:rPr>
        <w:t>Η</w:t>
      </w:r>
      <w:r w:rsidRPr="000A42C2">
        <w:rPr>
          <w:rFonts w:ascii="Tahoma" w:eastAsia="Tahoma" w:hAnsi="Tahoma" w:cs="Tahoma"/>
          <w:b/>
          <w:bCs/>
          <w:spacing w:val="3"/>
        </w:rPr>
        <w:t>Σ</w:t>
      </w:r>
      <w:r w:rsidRPr="000A42C2">
        <w:rPr>
          <w:rFonts w:ascii="Tahoma" w:eastAsia="Tahoma" w:hAnsi="Tahoma" w:cs="Tahoma"/>
          <w:b/>
          <w:bCs/>
          <w:spacing w:val="-1"/>
        </w:rPr>
        <w:t>ΗΣ</w:t>
      </w:r>
    </w:p>
    <w:p w14:paraId="4B5BF00B" w14:textId="7DC78A45" w:rsidR="000A42C2" w:rsidRDefault="000A42C2" w:rsidP="000A42C2">
      <w:pPr>
        <w:ind w:left="477"/>
        <w:jc w:val="center"/>
        <w:rPr>
          <w:rFonts w:ascii="Tahoma" w:eastAsia="Tahoma" w:hAnsi="Tahoma" w:cs="Tahoma"/>
          <w:b/>
          <w:bCs/>
          <w:sz w:val="20"/>
          <w:szCs w:val="20"/>
        </w:rPr>
      </w:pPr>
      <w:r w:rsidRPr="000E05BE">
        <w:rPr>
          <w:rFonts w:ascii="Tahoma" w:eastAsia="Tahoma" w:hAnsi="Tahoma" w:cs="Tahoma"/>
          <w:b/>
          <w:bCs/>
          <w:sz w:val="20"/>
          <w:szCs w:val="20"/>
        </w:rPr>
        <w:t>{Κ</w:t>
      </w:r>
      <w:r w:rsidRPr="000E05BE">
        <w:rPr>
          <w:rFonts w:ascii="Tahoma" w:eastAsia="Tahoma" w:hAnsi="Tahoma" w:cs="Tahoma"/>
          <w:b/>
          <w:bCs/>
          <w:spacing w:val="-1"/>
          <w:sz w:val="20"/>
          <w:szCs w:val="20"/>
        </w:rPr>
        <w:t>ανον</w:t>
      </w:r>
      <w:r w:rsidRPr="000E05BE">
        <w:rPr>
          <w:rFonts w:ascii="Tahoma" w:eastAsia="Tahoma" w:hAnsi="Tahoma" w:cs="Tahoma"/>
          <w:b/>
          <w:bCs/>
          <w:spacing w:val="2"/>
          <w:sz w:val="20"/>
          <w:szCs w:val="20"/>
        </w:rPr>
        <w:t>ι</w:t>
      </w:r>
      <w:r w:rsidRPr="000E05BE">
        <w:rPr>
          <w:rFonts w:ascii="Tahoma" w:eastAsia="Tahoma" w:hAnsi="Tahoma" w:cs="Tahoma"/>
          <w:b/>
          <w:bCs/>
          <w:spacing w:val="-2"/>
          <w:sz w:val="20"/>
          <w:szCs w:val="20"/>
        </w:rPr>
        <w:t>σ</w:t>
      </w:r>
      <w:r w:rsidRPr="000E05BE">
        <w:rPr>
          <w:rFonts w:ascii="Tahoma" w:eastAsia="Tahoma" w:hAnsi="Tahoma" w:cs="Tahoma"/>
          <w:b/>
          <w:bCs/>
          <w:spacing w:val="2"/>
          <w:sz w:val="20"/>
          <w:szCs w:val="20"/>
        </w:rPr>
        <w:t>μ</w:t>
      </w:r>
      <w:r w:rsidRPr="000E05BE">
        <w:rPr>
          <w:rFonts w:ascii="Tahoma" w:eastAsia="Tahoma" w:hAnsi="Tahoma" w:cs="Tahoma"/>
          <w:b/>
          <w:bCs/>
          <w:spacing w:val="-1"/>
          <w:sz w:val="20"/>
          <w:szCs w:val="20"/>
        </w:rPr>
        <w:t>ό</w:t>
      </w:r>
      <w:r w:rsidRPr="000E05BE">
        <w:rPr>
          <w:rFonts w:ascii="Tahoma" w:eastAsia="Tahoma" w:hAnsi="Tahoma" w:cs="Tahoma"/>
          <w:b/>
          <w:bCs/>
          <w:sz w:val="20"/>
          <w:szCs w:val="20"/>
        </w:rPr>
        <w:t>ς</w:t>
      </w:r>
      <w:r w:rsidRPr="000E05BE">
        <w:rPr>
          <w:rFonts w:ascii="Tahoma" w:eastAsia="Tahoma" w:hAnsi="Tahoma" w:cs="Tahoma"/>
          <w:b/>
          <w:bCs/>
          <w:spacing w:val="-9"/>
          <w:sz w:val="20"/>
          <w:szCs w:val="20"/>
        </w:rPr>
        <w:t xml:space="preserve"> </w:t>
      </w:r>
      <w:r w:rsidRPr="000E05BE">
        <w:rPr>
          <w:rFonts w:ascii="Tahoma" w:eastAsia="Tahoma" w:hAnsi="Tahoma" w:cs="Tahoma"/>
          <w:b/>
          <w:bCs/>
          <w:sz w:val="20"/>
          <w:szCs w:val="20"/>
        </w:rPr>
        <w:t>(</w:t>
      </w:r>
      <w:r w:rsidRPr="000E05BE">
        <w:rPr>
          <w:rFonts w:ascii="Tahoma" w:eastAsia="Tahoma" w:hAnsi="Tahoma" w:cs="Tahoma"/>
          <w:b/>
          <w:bCs/>
          <w:spacing w:val="2"/>
          <w:sz w:val="20"/>
          <w:szCs w:val="20"/>
        </w:rPr>
        <w:t>Ε</w:t>
      </w:r>
      <w:r w:rsidRPr="000E05BE">
        <w:rPr>
          <w:rFonts w:ascii="Tahoma" w:eastAsia="Tahoma" w:hAnsi="Tahoma" w:cs="Tahoma"/>
          <w:b/>
          <w:bCs/>
          <w:spacing w:val="-1"/>
          <w:sz w:val="20"/>
          <w:szCs w:val="20"/>
        </w:rPr>
        <w:t>Ε</w:t>
      </w:r>
      <w:r w:rsidRPr="000E05BE">
        <w:rPr>
          <w:rFonts w:ascii="Tahoma" w:eastAsia="Tahoma" w:hAnsi="Tahoma" w:cs="Tahoma"/>
          <w:b/>
          <w:bCs/>
          <w:sz w:val="20"/>
          <w:szCs w:val="20"/>
        </w:rPr>
        <w:t>)</w:t>
      </w:r>
      <w:r w:rsidRPr="000E05BE">
        <w:rPr>
          <w:rFonts w:ascii="Tahoma" w:eastAsia="Tahoma" w:hAnsi="Tahoma" w:cs="Tahoma"/>
          <w:b/>
          <w:bCs/>
          <w:spacing w:val="-8"/>
          <w:sz w:val="20"/>
          <w:szCs w:val="20"/>
        </w:rPr>
        <w:t xml:space="preserve"> </w:t>
      </w:r>
      <w:r w:rsidRPr="000E05BE">
        <w:rPr>
          <w:rFonts w:ascii="Tahoma" w:eastAsia="Tahoma" w:hAnsi="Tahoma" w:cs="Tahoma"/>
          <w:b/>
          <w:bCs/>
          <w:spacing w:val="1"/>
          <w:sz w:val="20"/>
          <w:szCs w:val="20"/>
        </w:rPr>
        <w:t>α</w:t>
      </w:r>
      <w:r w:rsidRPr="000E05BE">
        <w:rPr>
          <w:rFonts w:ascii="Tahoma" w:eastAsia="Tahoma" w:hAnsi="Tahoma" w:cs="Tahoma"/>
          <w:b/>
          <w:bCs/>
          <w:spacing w:val="-1"/>
          <w:sz w:val="20"/>
          <w:szCs w:val="20"/>
        </w:rPr>
        <w:t>ρ</w:t>
      </w:r>
      <w:r w:rsidRPr="000E05BE">
        <w:rPr>
          <w:rFonts w:ascii="Tahoma" w:eastAsia="Tahoma" w:hAnsi="Tahoma" w:cs="Tahoma"/>
          <w:b/>
          <w:bCs/>
          <w:spacing w:val="2"/>
          <w:sz w:val="20"/>
          <w:szCs w:val="20"/>
        </w:rPr>
        <w:t>ι</w:t>
      </w:r>
      <w:r w:rsidRPr="000E05BE">
        <w:rPr>
          <w:rFonts w:ascii="Tahoma" w:eastAsia="Tahoma" w:hAnsi="Tahoma" w:cs="Tahoma"/>
          <w:b/>
          <w:bCs/>
          <w:spacing w:val="-1"/>
          <w:sz w:val="20"/>
          <w:szCs w:val="20"/>
        </w:rPr>
        <w:t>θ</w:t>
      </w:r>
      <w:r w:rsidRPr="000E05BE">
        <w:rPr>
          <w:rFonts w:ascii="Tahoma" w:eastAsia="Tahoma" w:hAnsi="Tahoma" w:cs="Tahoma"/>
          <w:b/>
          <w:bCs/>
          <w:sz w:val="20"/>
          <w:szCs w:val="20"/>
        </w:rPr>
        <w:t>.</w:t>
      </w:r>
      <w:r w:rsidRPr="000E05BE">
        <w:rPr>
          <w:rFonts w:ascii="Tahoma" w:eastAsia="Tahoma" w:hAnsi="Tahoma" w:cs="Tahoma"/>
          <w:b/>
          <w:bCs/>
          <w:spacing w:val="-7"/>
          <w:sz w:val="20"/>
          <w:szCs w:val="20"/>
        </w:rPr>
        <w:t xml:space="preserve"> </w:t>
      </w:r>
      <w:r w:rsidRPr="000E05BE">
        <w:rPr>
          <w:rFonts w:ascii="Tahoma" w:eastAsia="Tahoma" w:hAnsi="Tahoma" w:cs="Tahoma"/>
          <w:b/>
          <w:bCs/>
          <w:sz w:val="20"/>
          <w:szCs w:val="20"/>
        </w:rPr>
        <w:t>651/2014</w:t>
      </w:r>
      <w:r w:rsidRPr="000E05BE">
        <w:rPr>
          <w:rFonts w:ascii="Tahoma" w:eastAsia="Tahoma" w:hAnsi="Tahoma" w:cs="Tahoma"/>
          <w:b/>
          <w:bCs/>
          <w:spacing w:val="-8"/>
          <w:sz w:val="20"/>
          <w:szCs w:val="20"/>
        </w:rPr>
        <w:t xml:space="preserve"> </w:t>
      </w:r>
      <w:r w:rsidRPr="000E05BE">
        <w:rPr>
          <w:rFonts w:ascii="Tahoma" w:eastAsia="Tahoma" w:hAnsi="Tahoma" w:cs="Tahoma"/>
          <w:b/>
          <w:bCs/>
          <w:spacing w:val="1"/>
          <w:sz w:val="20"/>
          <w:szCs w:val="20"/>
        </w:rPr>
        <w:t>τ</w:t>
      </w:r>
      <w:r w:rsidRPr="000E05BE">
        <w:rPr>
          <w:rFonts w:ascii="Tahoma" w:eastAsia="Tahoma" w:hAnsi="Tahoma" w:cs="Tahoma"/>
          <w:b/>
          <w:bCs/>
          <w:spacing w:val="-1"/>
          <w:sz w:val="20"/>
          <w:szCs w:val="20"/>
        </w:rPr>
        <w:t>η</w:t>
      </w:r>
      <w:r w:rsidRPr="000E05BE">
        <w:rPr>
          <w:rFonts w:ascii="Tahoma" w:eastAsia="Tahoma" w:hAnsi="Tahoma" w:cs="Tahoma"/>
          <w:b/>
          <w:bCs/>
          <w:sz w:val="20"/>
          <w:szCs w:val="20"/>
        </w:rPr>
        <w:t>ς</w:t>
      </w:r>
      <w:r w:rsidRPr="000E05BE">
        <w:rPr>
          <w:rFonts w:ascii="Tahoma" w:eastAsia="Tahoma" w:hAnsi="Tahoma" w:cs="Tahoma"/>
          <w:b/>
          <w:bCs/>
          <w:spacing w:val="-9"/>
          <w:sz w:val="20"/>
          <w:szCs w:val="20"/>
        </w:rPr>
        <w:t xml:space="preserve"> </w:t>
      </w:r>
      <w:r w:rsidRPr="000E05BE">
        <w:rPr>
          <w:rFonts w:ascii="Tahoma" w:eastAsia="Tahoma" w:hAnsi="Tahoma" w:cs="Tahoma"/>
          <w:b/>
          <w:bCs/>
          <w:spacing w:val="-1"/>
          <w:sz w:val="20"/>
          <w:szCs w:val="20"/>
        </w:rPr>
        <w:t>Ε</w:t>
      </w:r>
      <w:r w:rsidRPr="000E05BE">
        <w:rPr>
          <w:rFonts w:ascii="Tahoma" w:eastAsia="Tahoma" w:hAnsi="Tahoma" w:cs="Tahoma"/>
          <w:b/>
          <w:bCs/>
          <w:sz w:val="20"/>
          <w:szCs w:val="20"/>
        </w:rPr>
        <w:t>π</w:t>
      </w:r>
      <w:r w:rsidRPr="000E05BE">
        <w:rPr>
          <w:rFonts w:ascii="Tahoma" w:eastAsia="Tahoma" w:hAnsi="Tahoma" w:cs="Tahoma"/>
          <w:b/>
          <w:bCs/>
          <w:spacing w:val="2"/>
          <w:sz w:val="20"/>
          <w:szCs w:val="20"/>
        </w:rPr>
        <w:t>ι</w:t>
      </w:r>
      <w:r w:rsidRPr="000E05BE">
        <w:rPr>
          <w:rFonts w:ascii="Tahoma" w:eastAsia="Tahoma" w:hAnsi="Tahoma" w:cs="Tahoma"/>
          <w:b/>
          <w:bCs/>
          <w:spacing w:val="-1"/>
          <w:sz w:val="20"/>
          <w:szCs w:val="20"/>
        </w:rPr>
        <w:t>τ</w:t>
      </w:r>
      <w:r w:rsidRPr="000E05BE">
        <w:rPr>
          <w:rFonts w:ascii="Tahoma" w:eastAsia="Tahoma" w:hAnsi="Tahoma" w:cs="Tahoma"/>
          <w:b/>
          <w:bCs/>
          <w:spacing w:val="1"/>
          <w:sz w:val="20"/>
          <w:szCs w:val="20"/>
        </w:rPr>
        <w:t>ρ</w:t>
      </w:r>
      <w:r w:rsidRPr="000E05BE">
        <w:rPr>
          <w:rFonts w:ascii="Tahoma" w:eastAsia="Tahoma" w:hAnsi="Tahoma" w:cs="Tahoma"/>
          <w:b/>
          <w:bCs/>
          <w:spacing w:val="-1"/>
          <w:sz w:val="20"/>
          <w:szCs w:val="20"/>
        </w:rPr>
        <w:t>ο</w:t>
      </w:r>
      <w:r w:rsidRPr="000E05BE">
        <w:rPr>
          <w:rFonts w:ascii="Tahoma" w:eastAsia="Tahoma" w:hAnsi="Tahoma" w:cs="Tahoma"/>
          <w:b/>
          <w:bCs/>
          <w:sz w:val="20"/>
          <w:szCs w:val="20"/>
        </w:rPr>
        <w:t>π</w:t>
      </w:r>
      <w:r w:rsidRPr="000E05BE">
        <w:rPr>
          <w:rFonts w:ascii="Tahoma" w:eastAsia="Tahoma" w:hAnsi="Tahoma" w:cs="Tahoma"/>
          <w:b/>
          <w:bCs/>
          <w:spacing w:val="2"/>
          <w:sz w:val="20"/>
          <w:szCs w:val="20"/>
        </w:rPr>
        <w:t>ή</w:t>
      </w:r>
      <w:r w:rsidRPr="000E05BE">
        <w:rPr>
          <w:rFonts w:ascii="Tahoma" w:eastAsia="Tahoma" w:hAnsi="Tahoma" w:cs="Tahoma"/>
          <w:b/>
          <w:bCs/>
          <w:sz w:val="20"/>
          <w:szCs w:val="20"/>
        </w:rPr>
        <w:t>ς</w:t>
      </w:r>
      <w:r w:rsidRPr="000E05BE">
        <w:rPr>
          <w:rFonts w:ascii="Tahoma" w:eastAsia="Tahoma" w:hAnsi="Tahoma" w:cs="Tahoma"/>
          <w:b/>
          <w:bCs/>
          <w:spacing w:val="-8"/>
          <w:sz w:val="20"/>
          <w:szCs w:val="20"/>
        </w:rPr>
        <w:t xml:space="preserve"> </w:t>
      </w:r>
      <w:r w:rsidRPr="000E05BE">
        <w:rPr>
          <w:rFonts w:ascii="Tahoma" w:eastAsia="Tahoma" w:hAnsi="Tahoma" w:cs="Tahoma"/>
          <w:b/>
          <w:bCs/>
          <w:spacing w:val="-1"/>
          <w:sz w:val="20"/>
          <w:szCs w:val="20"/>
        </w:rPr>
        <w:t>τη</w:t>
      </w:r>
      <w:r w:rsidRPr="000E05BE">
        <w:rPr>
          <w:rFonts w:ascii="Tahoma" w:eastAsia="Tahoma" w:hAnsi="Tahoma" w:cs="Tahoma"/>
          <w:b/>
          <w:bCs/>
          <w:sz w:val="20"/>
          <w:szCs w:val="20"/>
        </w:rPr>
        <w:t>ς</w:t>
      </w:r>
      <w:r w:rsidRPr="000E05BE">
        <w:rPr>
          <w:rFonts w:ascii="Tahoma" w:eastAsia="Tahoma" w:hAnsi="Tahoma" w:cs="Tahoma"/>
          <w:b/>
          <w:bCs/>
          <w:spacing w:val="-7"/>
          <w:sz w:val="20"/>
          <w:szCs w:val="20"/>
        </w:rPr>
        <w:t xml:space="preserve"> </w:t>
      </w:r>
      <w:r w:rsidRPr="000E05BE">
        <w:rPr>
          <w:rFonts w:ascii="Tahoma" w:eastAsia="Tahoma" w:hAnsi="Tahoma" w:cs="Tahoma"/>
          <w:b/>
          <w:bCs/>
          <w:sz w:val="20"/>
          <w:szCs w:val="20"/>
        </w:rPr>
        <w:t>17</w:t>
      </w:r>
      <w:r w:rsidRPr="000E05BE">
        <w:rPr>
          <w:rFonts w:ascii="Tahoma" w:eastAsia="Tahoma" w:hAnsi="Tahoma" w:cs="Tahoma"/>
          <w:b/>
          <w:bCs/>
          <w:spacing w:val="-1"/>
          <w:sz w:val="20"/>
          <w:szCs w:val="20"/>
        </w:rPr>
        <w:t>η</w:t>
      </w:r>
      <w:r w:rsidRPr="000E05BE">
        <w:rPr>
          <w:rFonts w:ascii="Tahoma" w:eastAsia="Tahoma" w:hAnsi="Tahoma" w:cs="Tahoma"/>
          <w:b/>
          <w:bCs/>
          <w:sz w:val="20"/>
          <w:szCs w:val="20"/>
        </w:rPr>
        <w:t>ς</w:t>
      </w:r>
      <w:r w:rsidRPr="000E05BE">
        <w:rPr>
          <w:rFonts w:ascii="Tahoma" w:eastAsia="Tahoma" w:hAnsi="Tahoma" w:cs="Tahoma"/>
          <w:b/>
          <w:bCs/>
          <w:spacing w:val="-7"/>
          <w:sz w:val="20"/>
          <w:szCs w:val="20"/>
        </w:rPr>
        <w:t xml:space="preserve"> </w:t>
      </w:r>
      <w:r w:rsidRPr="000E05BE">
        <w:rPr>
          <w:rFonts w:ascii="Tahoma" w:eastAsia="Tahoma" w:hAnsi="Tahoma" w:cs="Tahoma"/>
          <w:b/>
          <w:bCs/>
          <w:spacing w:val="-1"/>
          <w:sz w:val="20"/>
          <w:szCs w:val="20"/>
        </w:rPr>
        <w:t>Ιο</w:t>
      </w:r>
      <w:r w:rsidRPr="000E05BE">
        <w:rPr>
          <w:rFonts w:ascii="Tahoma" w:eastAsia="Tahoma" w:hAnsi="Tahoma" w:cs="Tahoma"/>
          <w:b/>
          <w:bCs/>
          <w:sz w:val="20"/>
          <w:szCs w:val="20"/>
        </w:rPr>
        <w:t>υ</w:t>
      </w:r>
      <w:r w:rsidRPr="000E05BE">
        <w:rPr>
          <w:rFonts w:ascii="Tahoma" w:eastAsia="Tahoma" w:hAnsi="Tahoma" w:cs="Tahoma"/>
          <w:b/>
          <w:bCs/>
          <w:spacing w:val="-1"/>
          <w:sz w:val="20"/>
          <w:szCs w:val="20"/>
        </w:rPr>
        <w:t>ν</w:t>
      </w:r>
      <w:r w:rsidRPr="000E05BE">
        <w:rPr>
          <w:rFonts w:ascii="Tahoma" w:eastAsia="Tahoma" w:hAnsi="Tahoma" w:cs="Tahoma"/>
          <w:b/>
          <w:bCs/>
          <w:spacing w:val="2"/>
          <w:sz w:val="20"/>
          <w:szCs w:val="20"/>
        </w:rPr>
        <w:t>ί</w:t>
      </w:r>
      <w:r w:rsidRPr="000E05BE">
        <w:rPr>
          <w:rFonts w:ascii="Tahoma" w:eastAsia="Tahoma" w:hAnsi="Tahoma" w:cs="Tahoma"/>
          <w:b/>
          <w:bCs/>
          <w:spacing w:val="-1"/>
          <w:sz w:val="20"/>
          <w:szCs w:val="20"/>
        </w:rPr>
        <w:t>ο</w:t>
      </w:r>
      <w:r w:rsidRPr="000E05BE">
        <w:rPr>
          <w:rFonts w:ascii="Tahoma" w:eastAsia="Tahoma" w:hAnsi="Tahoma" w:cs="Tahoma"/>
          <w:b/>
          <w:bCs/>
          <w:sz w:val="20"/>
          <w:szCs w:val="20"/>
        </w:rPr>
        <w:t>υ</w:t>
      </w:r>
      <w:r w:rsidRPr="000E05BE">
        <w:rPr>
          <w:rFonts w:ascii="Tahoma" w:eastAsia="Tahoma" w:hAnsi="Tahoma" w:cs="Tahoma"/>
          <w:b/>
          <w:bCs/>
          <w:spacing w:val="-8"/>
          <w:sz w:val="20"/>
          <w:szCs w:val="20"/>
        </w:rPr>
        <w:t xml:space="preserve"> </w:t>
      </w:r>
      <w:r w:rsidRPr="000E05BE">
        <w:rPr>
          <w:rFonts w:ascii="Tahoma" w:eastAsia="Tahoma" w:hAnsi="Tahoma" w:cs="Tahoma"/>
          <w:b/>
          <w:bCs/>
          <w:sz w:val="20"/>
          <w:szCs w:val="20"/>
        </w:rPr>
        <w:t>2014</w:t>
      </w:r>
      <w:r w:rsidRPr="000E05BE">
        <w:rPr>
          <w:rFonts w:ascii="Tahoma" w:eastAsia="Tahoma" w:hAnsi="Tahoma" w:cs="Tahoma"/>
          <w:b/>
          <w:bCs/>
          <w:spacing w:val="-7"/>
          <w:sz w:val="20"/>
          <w:szCs w:val="20"/>
        </w:rPr>
        <w:t xml:space="preserve"> όπως τροποποιήθηκε </w:t>
      </w:r>
      <w:r w:rsidR="002834EA">
        <w:rPr>
          <w:rFonts w:ascii="Tahoma" w:eastAsia="Tahoma" w:hAnsi="Tahoma" w:cs="Tahoma"/>
          <w:b/>
          <w:bCs/>
          <w:spacing w:val="-7"/>
          <w:sz w:val="20"/>
          <w:szCs w:val="20"/>
        </w:rPr>
        <w:t xml:space="preserve">με </w:t>
      </w:r>
      <w:r w:rsidR="0060244A">
        <w:rPr>
          <w:rFonts w:ascii="Tahoma" w:eastAsia="Tahoma" w:hAnsi="Tahoma" w:cs="Tahoma"/>
          <w:b/>
          <w:bCs/>
          <w:spacing w:val="-7"/>
          <w:sz w:val="20"/>
          <w:szCs w:val="20"/>
        </w:rPr>
        <w:t>τον</w:t>
      </w:r>
      <w:r w:rsidRPr="000E05BE">
        <w:rPr>
          <w:rFonts w:ascii="Tahoma" w:eastAsia="Tahoma" w:hAnsi="Tahoma" w:cs="Tahoma"/>
          <w:b/>
          <w:bCs/>
          <w:spacing w:val="-7"/>
          <w:sz w:val="20"/>
          <w:szCs w:val="20"/>
        </w:rPr>
        <w:t xml:space="preserve"> </w:t>
      </w:r>
      <w:r w:rsidR="0060244A" w:rsidRPr="000E05BE">
        <w:rPr>
          <w:rFonts w:ascii="Tahoma" w:eastAsia="Tahoma" w:hAnsi="Tahoma" w:cs="Tahoma"/>
          <w:b/>
          <w:bCs/>
          <w:spacing w:val="-7"/>
          <w:sz w:val="20"/>
          <w:szCs w:val="20"/>
        </w:rPr>
        <w:t>Κανονισμ</w:t>
      </w:r>
      <w:r w:rsidR="0060244A">
        <w:rPr>
          <w:rFonts w:ascii="Tahoma" w:eastAsia="Tahoma" w:hAnsi="Tahoma" w:cs="Tahoma"/>
          <w:b/>
          <w:bCs/>
          <w:spacing w:val="-7"/>
          <w:sz w:val="20"/>
          <w:szCs w:val="20"/>
        </w:rPr>
        <w:t>ό</w:t>
      </w:r>
      <w:r w:rsidR="0060244A" w:rsidRPr="000E05BE">
        <w:rPr>
          <w:rFonts w:ascii="Tahoma" w:eastAsia="Tahoma" w:hAnsi="Tahoma" w:cs="Tahoma"/>
          <w:b/>
          <w:bCs/>
          <w:spacing w:val="-7"/>
          <w:sz w:val="20"/>
          <w:szCs w:val="20"/>
        </w:rPr>
        <w:t xml:space="preserve"> </w:t>
      </w:r>
      <w:r w:rsidRPr="000E05BE">
        <w:rPr>
          <w:rFonts w:ascii="Tahoma" w:eastAsia="Tahoma" w:hAnsi="Tahoma" w:cs="Tahoma"/>
          <w:b/>
          <w:bCs/>
          <w:spacing w:val="-7"/>
          <w:sz w:val="20"/>
          <w:szCs w:val="20"/>
        </w:rPr>
        <w:t xml:space="preserve">ΕΕ </w:t>
      </w:r>
      <w:r w:rsidR="0060244A" w:rsidRPr="000E05BE">
        <w:rPr>
          <w:rFonts w:ascii="Tahoma" w:eastAsia="Tahoma" w:hAnsi="Tahoma" w:cs="Tahoma"/>
          <w:b/>
          <w:bCs/>
          <w:spacing w:val="-7"/>
          <w:sz w:val="20"/>
          <w:szCs w:val="20"/>
        </w:rPr>
        <w:t>202</w:t>
      </w:r>
      <w:r w:rsidR="0060244A">
        <w:rPr>
          <w:rFonts w:ascii="Tahoma" w:eastAsia="Tahoma" w:hAnsi="Tahoma" w:cs="Tahoma"/>
          <w:b/>
          <w:bCs/>
          <w:spacing w:val="-7"/>
          <w:sz w:val="20"/>
          <w:szCs w:val="20"/>
        </w:rPr>
        <w:t>3</w:t>
      </w:r>
      <w:r w:rsidRPr="000E05BE">
        <w:rPr>
          <w:rFonts w:ascii="Tahoma" w:eastAsia="Tahoma" w:hAnsi="Tahoma" w:cs="Tahoma"/>
          <w:b/>
          <w:bCs/>
          <w:spacing w:val="-7"/>
          <w:sz w:val="20"/>
          <w:szCs w:val="20"/>
        </w:rPr>
        <w:t>/</w:t>
      </w:r>
      <w:r w:rsidR="0060244A" w:rsidRPr="000E05BE">
        <w:rPr>
          <w:rFonts w:ascii="Tahoma" w:eastAsia="Tahoma" w:hAnsi="Tahoma" w:cs="Tahoma"/>
          <w:b/>
          <w:bCs/>
          <w:spacing w:val="-7"/>
          <w:sz w:val="20"/>
          <w:szCs w:val="20"/>
        </w:rPr>
        <w:t>1</w:t>
      </w:r>
      <w:r w:rsidR="0060244A">
        <w:rPr>
          <w:rFonts w:ascii="Tahoma" w:eastAsia="Tahoma" w:hAnsi="Tahoma" w:cs="Tahoma"/>
          <w:b/>
          <w:bCs/>
          <w:spacing w:val="-7"/>
          <w:sz w:val="20"/>
          <w:szCs w:val="20"/>
        </w:rPr>
        <w:t>315</w:t>
      </w:r>
      <w:r w:rsidR="0060244A" w:rsidRPr="000E05BE">
        <w:rPr>
          <w:rFonts w:ascii="Tahoma" w:eastAsia="Tahoma" w:hAnsi="Tahoma" w:cs="Tahoma"/>
          <w:b/>
          <w:bCs/>
          <w:spacing w:val="-7"/>
          <w:sz w:val="20"/>
          <w:szCs w:val="20"/>
        </w:rPr>
        <w:t xml:space="preserve"> </w:t>
      </w:r>
      <w:r w:rsidRPr="000E05BE">
        <w:rPr>
          <w:rFonts w:ascii="Tahoma" w:eastAsia="Tahoma" w:hAnsi="Tahoma" w:cs="Tahoma"/>
          <w:b/>
          <w:bCs/>
          <w:spacing w:val="-7"/>
          <w:sz w:val="20"/>
          <w:szCs w:val="20"/>
        </w:rPr>
        <w:t xml:space="preserve">της 23ης </w:t>
      </w:r>
      <w:r w:rsidR="0060244A" w:rsidRPr="000E05BE">
        <w:rPr>
          <w:rFonts w:ascii="Tahoma" w:eastAsia="Tahoma" w:hAnsi="Tahoma" w:cs="Tahoma"/>
          <w:b/>
          <w:bCs/>
          <w:spacing w:val="-7"/>
          <w:sz w:val="20"/>
          <w:szCs w:val="20"/>
        </w:rPr>
        <w:t>Ιου</w:t>
      </w:r>
      <w:r w:rsidR="0060244A">
        <w:rPr>
          <w:rFonts w:ascii="Tahoma" w:eastAsia="Tahoma" w:hAnsi="Tahoma" w:cs="Tahoma"/>
          <w:b/>
          <w:bCs/>
          <w:spacing w:val="-7"/>
          <w:sz w:val="20"/>
          <w:szCs w:val="20"/>
        </w:rPr>
        <w:t>νίου</w:t>
      </w:r>
      <w:r w:rsidR="0060244A" w:rsidRPr="000E05BE">
        <w:rPr>
          <w:rFonts w:ascii="Tahoma" w:eastAsia="Tahoma" w:hAnsi="Tahoma" w:cs="Tahoma"/>
          <w:b/>
          <w:bCs/>
          <w:spacing w:val="-7"/>
          <w:sz w:val="20"/>
          <w:szCs w:val="20"/>
        </w:rPr>
        <w:t xml:space="preserve"> 202</w:t>
      </w:r>
      <w:r w:rsidR="0060244A">
        <w:rPr>
          <w:rFonts w:ascii="Tahoma" w:eastAsia="Tahoma" w:hAnsi="Tahoma" w:cs="Tahoma"/>
          <w:b/>
          <w:bCs/>
          <w:spacing w:val="-7"/>
          <w:sz w:val="20"/>
          <w:szCs w:val="20"/>
        </w:rPr>
        <w:t>3</w:t>
      </w:r>
      <w:r w:rsidRPr="000E05BE">
        <w:rPr>
          <w:rFonts w:ascii="Tahoma" w:eastAsia="Tahoma" w:hAnsi="Tahoma" w:cs="Tahoma"/>
          <w:b/>
          <w:bCs/>
          <w:spacing w:val="-7"/>
          <w:sz w:val="20"/>
          <w:szCs w:val="20"/>
        </w:rPr>
        <w:t xml:space="preserve">.  </w:t>
      </w:r>
      <w:r w:rsidRPr="000E05BE">
        <w:rPr>
          <w:rFonts w:ascii="Tahoma" w:eastAsia="Tahoma" w:hAnsi="Tahoma" w:cs="Tahoma"/>
          <w:b/>
          <w:bCs/>
          <w:sz w:val="20"/>
          <w:szCs w:val="20"/>
        </w:rPr>
        <w:t>(Γενικός Κανονισμός Απαλλαγής ανά Κατηγορία)}</w:t>
      </w:r>
    </w:p>
    <w:p w14:paraId="2F715006" w14:textId="77777777" w:rsidR="000A42C2" w:rsidRPr="00451D79" w:rsidRDefault="000A42C2" w:rsidP="000A42C2">
      <w:pPr>
        <w:spacing w:after="160" w:line="259" w:lineRule="auto"/>
        <w:jc w:val="both"/>
        <w:rPr>
          <w:rFonts w:ascii="Tahoma" w:hAnsi="Tahoma" w:cs="Tahoma"/>
          <w:sz w:val="20"/>
          <w:szCs w:val="20"/>
        </w:rPr>
      </w:pPr>
      <w:r w:rsidRPr="00451D79">
        <w:rPr>
          <w:rFonts w:ascii="Tahoma" w:hAnsi="Tahoma" w:cs="Tahoma"/>
          <w:sz w:val="20"/>
          <w:szCs w:val="20"/>
        </w:rPr>
        <w:t>Άρθρο 2: Ορισμοί, παράγραφος 18:</w:t>
      </w:r>
    </w:p>
    <w:p w14:paraId="2DC7683F" w14:textId="450C03C9" w:rsidR="005144DC" w:rsidRPr="00451D79" w:rsidRDefault="004D3FE8" w:rsidP="005144DC">
      <w:pPr>
        <w:tabs>
          <w:tab w:val="left" w:pos="8306"/>
        </w:tabs>
        <w:ind w:left="477" w:right="-58"/>
        <w:jc w:val="both"/>
        <w:rPr>
          <w:rFonts w:ascii="Times New Roman" w:eastAsia="Tahoma" w:hAnsi="Times New Roman" w:cs="Times New Roman"/>
          <w:spacing w:val="1"/>
          <w:sz w:val="20"/>
          <w:szCs w:val="20"/>
          <w:lang w:eastAsia="el-GR"/>
        </w:rPr>
      </w:pPr>
      <w:r>
        <w:rPr>
          <w:rFonts w:ascii="Tahoma" w:hAnsi="Tahoma" w:cs="Tahoma"/>
          <w:sz w:val="20"/>
          <w:szCs w:val="20"/>
        </w:rPr>
        <w:t xml:space="preserve"> </w:t>
      </w:r>
    </w:p>
    <w:p w14:paraId="204FDA81" w14:textId="77777777" w:rsidR="005144DC" w:rsidRPr="00451D79" w:rsidRDefault="005144DC" w:rsidP="005144DC">
      <w:pPr>
        <w:tabs>
          <w:tab w:val="left" w:pos="8306"/>
        </w:tabs>
        <w:ind w:left="477" w:right="-58"/>
        <w:jc w:val="both"/>
        <w:rPr>
          <w:rFonts w:ascii="Tahoma" w:eastAsia="Tahoma" w:hAnsi="Tahoma" w:cs="Tahoma"/>
          <w:spacing w:val="1"/>
          <w:sz w:val="20"/>
          <w:szCs w:val="20"/>
          <w:lang w:eastAsia="el-GR"/>
        </w:rPr>
      </w:pPr>
      <w:r w:rsidRPr="00451D79">
        <w:rPr>
          <w:rFonts w:ascii="Tahoma" w:eastAsia="Tahoma" w:hAnsi="Tahoma" w:cs="Tahoma"/>
          <w:spacing w:val="1"/>
          <w:sz w:val="20"/>
          <w:szCs w:val="20"/>
          <w:lang w:eastAsia="el-GR"/>
        </w:rPr>
        <w:t xml:space="preserve">α) εάν πρόκειται για εταιρεία περιορισμένης ευθύνης (πλην ΜΜΕ που δεν έχει συμπληρώσει τριετία από τη σύστασή της ή, όσον αφορά την </w:t>
      </w:r>
      <w:proofErr w:type="spellStart"/>
      <w:r w:rsidRPr="00451D79">
        <w:rPr>
          <w:rFonts w:ascii="Tahoma" w:eastAsia="Tahoma" w:hAnsi="Tahoma" w:cs="Tahoma"/>
          <w:spacing w:val="1"/>
          <w:sz w:val="20"/>
          <w:szCs w:val="20"/>
          <w:lang w:eastAsia="el-GR"/>
        </w:rPr>
        <w:t>επιλεξιμότητα</w:t>
      </w:r>
      <w:proofErr w:type="spellEnd"/>
      <w:r w:rsidRPr="00451D79">
        <w:rPr>
          <w:rFonts w:ascii="Tahoma" w:eastAsia="Tahoma" w:hAnsi="Tahoma" w:cs="Tahoma"/>
          <w:spacing w:val="1"/>
          <w:sz w:val="20"/>
          <w:szCs w:val="20"/>
          <w:lang w:eastAsia="el-GR"/>
        </w:rPr>
        <w:t xml:space="preserve">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w:t>
      </w:r>
      <w:proofErr w:type="spellStart"/>
      <w:r w:rsidRPr="00451D79">
        <w:rPr>
          <w:rFonts w:ascii="Tahoma" w:eastAsia="Tahoma" w:hAnsi="Tahoma" w:cs="Tahoma"/>
          <w:spacing w:val="1"/>
          <w:sz w:val="20"/>
          <w:szCs w:val="20"/>
          <w:lang w:eastAsia="el-GR"/>
        </w:rPr>
        <w:t>απολεσθεί</w:t>
      </w:r>
      <w:proofErr w:type="spellEnd"/>
      <w:r w:rsidRPr="00451D79">
        <w:rPr>
          <w:rFonts w:ascii="Tahoma" w:eastAsia="Tahoma" w:hAnsi="Tahoma" w:cs="Tahoma"/>
          <w:spacing w:val="1"/>
          <w:sz w:val="20"/>
          <w:szCs w:val="20"/>
          <w:lang w:eastAsia="el-GR"/>
        </w:rPr>
        <w:t xml:space="preserve"> πάνω από το ήμισυ του εγγεγραμμένου εταιρικού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μέρος των ιδίων κεφαλαίων της εταιρείας) προκύπτει αρνητικό σωρευτικό ποσό που υπερβαίνει το ήμισυ του εγγεγραμμένου εταιρικού κεφαλαίου. Για την εφαρμογή της παρούσας διάταξης, ο όρος «εταιρεία περιορισμένης ευθύνης» παραπέμπει ιδίως στα είδη εταιρειών που αναφέρονται στο παράρτημα Ι της οδηγίας 2013/34/ΕΕ του Ευρωπαϊκού Κοινοβουλίου και του Συμβουλίου ( 1 ) και ο όρος «κεφάλαιο» περιλαμβάνει, ενδεχομένως, κάθε διαφορά από έκδοση εταιρικών μεριδίων υπέρ το άρτιο·</w:t>
      </w:r>
    </w:p>
    <w:p w14:paraId="327E58E9" w14:textId="6B2384B8" w:rsidR="005144DC" w:rsidRPr="00451D79" w:rsidRDefault="005144DC" w:rsidP="005144DC">
      <w:pPr>
        <w:tabs>
          <w:tab w:val="left" w:pos="8306"/>
        </w:tabs>
        <w:ind w:left="477" w:right="-58"/>
        <w:jc w:val="both"/>
        <w:rPr>
          <w:rFonts w:ascii="Tahoma" w:eastAsia="Tahoma" w:hAnsi="Tahoma" w:cs="Tahoma"/>
          <w:spacing w:val="1"/>
          <w:sz w:val="20"/>
          <w:szCs w:val="20"/>
          <w:lang w:eastAsia="el-GR"/>
        </w:rPr>
      </w:pPr>
      <w:r w:rsidRPr="00451D79">
        <w:rPr>
          <w:rFonts w:ascii="Tahoma" w:eastAsia="Tahoma" w:hAnsi="Tahoma" w:cs="Tahoma"/>
          <w:spacing w:val="1"/>
          <w:sz w:val="20"/>
          <w:szCs w:val="20"/>
          <w:lang w:eastAsia="el-GR"/>
        </w:rPr>
        <w:t xml:space="preserve">β) 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w:t>
      </w:r>
      <w:proofErr w:type="spellStart"/>
      <w:r w:rsidRPr="00451D79">
        <w:rPr>
          <w:rFonts w:ascii="Tahoma" w:eastAsia="Tahoma" w:hAnsi="Tahoma" w:cs="Tahoma"/>
          <w:spacing w:val="1"/>
          <w:sz w:val="20"/>
          <w:szCs w:val="20"/>
          <w:lang w:eastAsia="el-GR"/>
        </w:rPr>
        <w:t>επιλεξιμότητα</w:t>
      </w:r>
      <w:proofErr w:type="spellEnd"/>
      <w:r w:rsidRPr="00451D79">
        <w:rPr>
          <w:rFonts w:ascii="Tahoma" w:eastAsia="Tahoma" w:hAnsi="Tahoma" w:cs="Tahoma"/>
          <w:spacing w:val="1"/>
          <w:sz w:val="20"/>
          <w:szCs w:val="20"/>
          <w:lang w:eastAsia="el-GR"/>
        </w:rPr>
        <w:t xml:space="preserve">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w:t>
      </w:r>
      <w:proofErr w:type="spellStart"/>
      <w:r w:rsidRPr="00451D79">
        <w:rPr>
          <w:rFonts w:ascii="Tahoma" w:eastAsia="Tahoma" w:hAnsi="Tahoma" w:cs="Tahoma"/>
          <w:spacing w:val="1"/>
          <w:sz w:val="20"/>
          <w:szCs w:val="20"/>
          <w:lang w:eastAsia="el-GR"/>
        </w:rPr>
        <w:t>απολεσθεί</w:t>
      </w:r>
      <w:proofErr w:type="spellEnd"/>
      <w:r w:rsidRPr="00451D79">
        <w:rPr>
          <w:rFonts w:ascii="Tahoma" w:eastAsia="Tahoma" w:hAnsi="Tahoma" w:cs="Tahoma"/>
          <w:spacing w:val="1"/>
          <w:sz w:val="20"/>
          <w:szCs w:val="20"/>
          <w:lang w:eastAsia="el-GR"/>
        </w:rPr>
        <w:t xml:space="preserve"> πάνω από το ήμισυ του κεφαλαίου της, όπως </w:t>
      </w:r>
      <w:proofErr w:type="spellStart"/>
      <w:r w:rsidRPr="00451D79">
        <w:rPr>
          <w:rFonts w:ascii="Tahoma" w:eastAsia="Tahoma" w:hAnsi="Tahoma" w:cs="Tahoma"/>
          <w:spacing w:val="1"/>
          <w:sz w:val="20"/>
          <w:szCs w:val="20"/>
          <w:lang w:eastAsia="el-GR"/>
        </w:rPr>
        <w:t>εμφαίνεται</w:t>
      </w:r>
      <w:proofErr w:type="spellEnd"/>
      <w:r w:rsidRPr="00451D79">
        <w:rPr>
          <w:rFonts w:ascii="Tahoma" w:eastAsia="Tahoma" w:hAnsi="Tahoma" w:cs="Tahoma"/>
          <w:spacing w:val="1"/>
          <w:sz w:val="20"/>
          <w:szCs w:val="20"/>
          <w:lang w:eastAsia="el-GR"/>
        </w:rPr>
        <w:t xml:space="preserve"> στους λογαριασμούς της εταιρείας, λόγω συσσωρευμένων ζημιών. Για τους σκοπούς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 </w:t>
      </w:r>
    </w:p>
    <w:p w14:paraId="3425B883" w14:textId="77777777" w:rsidR="005144DC" w:rsidRPr="00451D79" w:rsidRDefault="005144DC" w:rsidP="005144DC">
      <w:pPr>
        <w:tabs>
          <w:tab w:val="left" w:pos="8306"/>
        </w:tabs>
        <w:ind w:left="477" w:right="-58"/>
        <w:jc w:val="both"/>
        <w:rPr>
          <w:rFonts w:ascii="Tahoma" w:eastAsia="Tahoma" w:hAnsi="Tahoma" w:cs="Tahoma"/>
          <w:spacing w:val="1"/>
          <w:sz w:val="20"/>
          <w:szCs w:val="20"/>
          <w:lang w:eastAsia="el-GR"/>
        </w:rPr>
      </w:pPr>
      <w:r w:rsidRPr="00451D79">
        <w:rPr>
          <w:rFonts w:ascii="Tahoma" w:eastAsia="Tahoma" w:hAnsi="Tahoma" w:cs="Tahoma"/>
          <w:spacing w:val="1"/>
          <w:sz w:val="20"/>
          <w:szCs w:val="20"/>
          <w:lang w:eastAsia="el-GR"/>
        </w:rPr>
        <w:t>γ) 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14:paraId="26245993" w14:textId="77777777" w:rsidR="005144DC" w:rsidRPr="00451D79" w:rsidRDefault="005144DC" w:rsidP="005144DC">
      <w:pPr>
        <w:tabs>
          <w:tab w:val="left" w:pos="8306"/>
        </w:tabs>
        <w:ind w:left="477" w:right="-58"/>
        <w:jc w:val="both"/>
        <w:rPr>
          <w:rFonts w:ascii="Tahoma" w:eastAsia="Tahoma" w:hAnsi="Tahoma" w:cs="Tahoma"/>
          <w:spacing w:val="1"/>
          <w:sz w:val="20"/>
          <w:szCs w:val="20"/>
          <w:lang w:eastAsia="el-GR"/>
        </w:rPr>
      </w:pPr>
      <w:r w:rsidRPr="00451D79">
        <w:rPr>
          <w:rFonts w:ascii="Tahoma" w:eastAsia="Tahoma" w:hAnsi="Tahoma" w:cs="Tahoma"/>
          <w:spacing w:val="1"/>
          <w:sz w:val="20"/>
          <w:szCs w:val="20"/>
          <w:lang w:eastAsia="el-GR"/>
        </w:rPr>
        <w:t>δ) 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14:paraId="5B8D2A07" w14:textId="77777777" w:rsidR="005144DC" w:rsidRPr="00451D79" w:rsidRDefault="005144DC" w:rsidP="005144DC">
      <w:pPr>
        <w:tabs>
          <w:tab w:val="left" w:pos="8306"/>
        </w:tabs>
        <w:ind w:left="477" w:right="-58"/>
        <w:jc w:val="both"/>
        <w:rPr>
          <w:rFonts w:ascii="Tahoma" w:eastAsia="Tahoma" w:hAnsi="Tahoma" w:cs="Tahoma"/>
          <w:spacing w:val="1"/>
          <w:sz w:val="20"/>
          <w:szCs w:val="20"/>
          <w:lang w:eastAsia="el-GR"/>
        </w:rPr>
      </w:pPr>
      <w:r w:rsidRPr="00451D79">
        <w:rPr>
          <w:rFonts w:ascii="Tahoma" w:eastAsia="Tahoma" w:hAnsi="Tahoma" w:cs="Tahoma"/>
          <w:spacing w:val="1"/>
          <w:sz w:val="20"/>
          <w:szCs w:val="20"/>
          <w:lang w:eastAsia="el-GR"/>
        </w:rPr>
        <w:t>ε) εάν πρόκειται για άλλη επιχείρηση εκτός ΜΜΕ, εφόσον τα τελευταία δύο έτη:</w:t>
      </w:r>
    </w:p>
    <w:p w14:paraId="51922F46" w14:textId="77777777" w:rsidR="005144DC" w:rsidRPr="00451D79" w:rsidRDefault="005144DC" w:rsidP="005144DC">
      <w:pPr>
        <w:tabs>
          <w:tab w:val="left" w:pos="8306"/>
        </w:tabs>
        <w:ind w:left="477" w:right="-58"/>
        <w:jc w:val="both"/>
        <w:rPr>
          <w:rFonts w:ascii="Tahoma" w:eastAsia="Tahoma" w:hAnsi="Tahoma" w:cs="Tahoma"/>
          <w:spacing w:val="1"/>
          <w:sz w:val="20"/>
          <w:szCs w:val="20"/>
          <w:lang w:eastAsia="el-GR"/>
        </w:rPr>
      </w:pPr>
      <w:r w:rsidRPr="00451D79">
        <w:rPr>
          <w:rFonts w:ascii="Tahoma" w:eastAsia="Tahoma" w:hAnsi="Tahoma" w:cs="Tahoma"/>
          <w:spacing w:val="1"/>
          <w:sz w:val="20"/>
          <w:szCs w:val="20"/>
          <w:lang w:eastAsia="el-GR"/>
        </w:rPr>
        <w:t>1) ο δείκτης χρέους προς ίδια κεφάλαια της επιχείρησης είναι υψηλότερος του 7,5 και</w:t>
      </w:r>
    </w:p>
    <w:p w14:paraId="59F93FFD" w14:textId="77777777" w:rsidR="0037403D" w:rsidRDefault="0037403D" w:rsidP="005144DC">
      <w:pPr>
        <w:tabs>
          <w:tab w:val="left" w:pos="8306"/>
        </w:tabs>
        <w:ind w:left="477" w:right="-58"/>
        <w:jc w:val="both"/>
        <w:rPr>
          <w:rFonts w:ascii="Tahoma" w:eastAsia="Tahoma" w:hAnsi="Tahoma" w:cs="Tahoma"/>
          <w:spacing w:val="1"/>
          <w:sz w:val="20"/>
          <w:szCs w:val="20"/>
          <w:lang w:eastAsia="el-GR"/>
        </w:rPr>
      </w:pPr>
    </w:p>
    <w:p w14:paraId="313A48F9" w14:textId="77777777" w:rsidR="0037403D" w:rsidRDefault="0037403D" w:rsidP="005144DC">
      <w:pPr>
        <w:tabs>
          <w:tab w:val="left" w:pos="8306"/>
        </w:tabs>
        <w:ind w:left="477" w:right="-58"/>
        <w:jc w:val="both"/>
        <w:rPr>
          <w:rFonts w:ascii="Tahoma" w:eastAsia="Tahoma" w:hAnsi="Tahoma" w:cs="Tahoma"/>
          <w:spacing w:val="1"/>
          <w:sz w:val="20"/>
          <w:szCs w:val="20"/>
          <w:lang w:eastAsia="el-GR"/>
        </w:rPr>
      </w:pPr>
    </w:p>
    <w:p w14:paraId="702C7D5F" w14:textId="4A18B73C" w:rsidR="005144DC" w:rsidRPr="00451D79" w:rsidRDefault="005144DC" w:rsidP="005144DC">
      <w:pPr>
        <w:tabs>
          <w:tab w:val="left" w:pos="8306"/>
        </w:tabs>
        <w:ind w:left="477" w:right="-58"/>
        <w:jc w:val="both"/>
        <w:rPr>
          <w:rFonts w:ascii="Tahoma" w:eastAsia="Tahoma" w:hAnsi="Tahoma" w:cs="Tahoma"/>
          <w:spacing w:val="1"/>
          <w:sz w:val="20"/>
          <w:szCs w:val="20"/>
          <w:lang w:eastAsia="el-GR"/>
        </w:rPr>
      </w:pPr>
      <w:r w:rsidRPr="00451D79">
        <w:rPr>
          <w:rFonts w:ascii="Tahoma" w:eastAsia="Tahoma" w:hAnsi="Tahoma" w:cs="Tahoma"/>
          <w:spacing w:val="1"/>
          <w:sz w:val="20"/>
          <w:szCs w:val="20"/>
          <w:lang w:eastAsia="el-GR"/>
        </w:rPr>
        <w:lastRenderedPageBreak/>
        <w:t xml:space="preserve">2) ο δείκτης κάλυψης χρηματοοικονομικών υποχρεώσεων της επιχείρησης (EBITDA </w:t>
      </w:r>
      <w:proofErr w:type="spellStart"/>
      <w:r w:rsidRPr="00451D79">
        <w:rPr>
          <w:rFonts w:ascii="Tahoma" w:eastAsia="Tahoma" w:hAnsi="Tahoma" w:cs="Tahoma"/>
          <w:spacing w:val="1"/>
          <w:sz w:val="20"/>
          <w:szCs w:val="20"/>
          <w:lang w:eastAsia="el-GR"/>
        </w:rPr>
        <w:t>interest</w:t>
      </w:r>
      <w:proofErr w:type="spellEnd"/>
      <w:r w:rsidRPr="00451D79">
        <w:rPr>
          <w:rFonts w:ascii="Tahoma" w:eastAsia="Tahoma" w:hAnsi="Tahoma" w:cs="Tahoma"/>
          <w:spacing w:val="1"/>
          <w:sz w:val="20"/>
          <w:szCs w:val="20"/>
          <w:lang w:eastAsia="el-GR"/>
        </w:rPr>
        <w:t xml:space="preserve"> </w:t>
      </w:r>
      <w:proofErr w:type="spellStart"/>
      <w:r w:rsidRPr="00451D79">
        <w:rPr>
          <w:rFonts w:ascii="Tahoma" w:eastAsia="Tahoma" w:hAnsi="Tahoma" w:cs="Tahoma"/>
          <w:spacing w:val="1"/>
          <w:sz w:val="20"/>
          <w:szCs w:val="20"/>
          <w:lang w:eastAsia="el-GR"/>
        </w:rPr>
        <w:t>coverage</w:t>
      </w:r>
      <w:proofErr w:type="spellEnd"/>
      <w:r w:rsidRPr="00451D79">
        <w:rPr>
          <w:rFonts w:ascii="Tahoma" w:eastAsia="Tahoma" w:hAnsi="Tahoma" w:cs="Tahoma"/>
          <w:spacing w:val="1"/>
          <w:sz w:val="20"/>
          <w:szCs w:val="20"/>
          <w:lang w:eastAsia="el-GR"/>
        </w:rPr>
        <w:t xml:space="preserve"> </w:t>
      </w:r>
      <w:proofErr w:type="spellStart"/>
      <w:r w:rsidRPr="00451D79">
        <w:rPr>
          <w:rFonts w:ascii="Tahoma" w:eastAsia="Tahoma" w:hAnsi="Tahoma" w:cs="Tahoma"/>
          <w:spacing w:val="1"/>
          <w:sz w:val="20"/>
          <w:szCs w:val="20"/>
          <w:lang w:eastAsia="el-GR"/>
        </w:rPr>
        <w:t>ratio</w:t>
      </w:r>
      <w:proofErr w:type="spellEnd"/>
      <w:r w:rsidRPr="00451D79">
        <w:rPr>
          <w:rFonts w:ascii="Tahoma" w:eastAsia="Tahoma" w:hAnsi="Tahoma" w:cs="Tahoma"/>
          <w:spacing w:val="1"/>
          <w:sz w:val="20"/>
          <w:szCs w:val="20"/>
          <w:lang w:eastAsia="el-GR"/>
        </w:rPr>
        <w:t>) είναι κάτω του 1,0.</w:t>
      </w:r>
    </w:p>
    <w:p w14:paraId="031E7814" w14:textId="77777777" w:rsidR="00451D79" w:rsidRDefault="00451D79" w:rsidP="005144DC">
      <w:pPr>
        <w:spacing w:after="160" w:line="259" w:lineRule="auto"/>
        <w:jc w:val="both"/>
        <w:rPr>
          <w:rFonts w:ascii="Tahoma" w:hAnsi="Tahoma" w:cs="Tahoma"/>
          <w:sz w:val="20"/>
          <w:szCs w:val="20"/>
        </w:rPr>
      </w:pPr>
    </w:p>
    <w:p w14:paraId="7E2930DE" w14:textId="13641FA3" w:rsidR="00FE0CBE" w:rsidRPr="00451D79" w:rsidRDefault="00FE0CBE" w:rsidP="005144DC">
      <w:pPr>
        <w:spacing w:after="160" w:line="259" w:lineRule="auto"/>
        <w:jc w:val="both"/>
        <w:rPr>
          <w:rFonts w:ascii="Tahoma" w:hAnsi="Tahoma" w:cs="Tahoma"/>
          <w:sz w:val="20"/>
          <w:szCs w:val="20"/>
        </w:rPr>
      </w:pPr>
      <w:r w:rsidRPr="00451D79">
        <w:rPr>
          <w:rFonts w:ascii="Tahoma" w:hAnsi="Tahoma" w:cs="Tahoma"/>
          <w:sz w:val="20"/>
          <w:szCs w:val="20"/>
        </w:rPr>
        <w:t>Η</w:t>
      </w:r>
      <w:r w:rsidRPr="00451D79">
        <w:rPr>
          <w:rFonts w:ascii="Tahoma" w:hAnsi="Tahoma" w:cs="Tahoma"/>
          <w:spacing w:val="-7"/>
          <w:sz w:val="20"/>
          <w:szCs w:val="20"/>
        </w:rPr>
        <w:t xml:space="preserve"> </w:t>
      </w:r>
      <w:r w:rsidRPr="00451D79">
        <w:rPr>
          <w:rFonts w:ascii="Tahoma" w:hAnsi="Tahoma" w:cs="Tahoma"/>
          <w:sz w:val="20"/>
          <w:szCs w:val="20"/>
        </w:rPr>
        <w:t>εξέτ</w:t>
      </w:r>
      <w:r w:rsidRPr="00451D79">
        <w:rPr>
          <w:rFonts w:ascii="Tahoma" w:hAnsi="Tahoma" w:cs="Tahoma"/>
          <w:spacing w:val="-1"/>
          <w:sz w:val="20"/>
          <w:szCs w:val="20"/>
        </w:rPr>
        <w:t>α</w:t>
      </w:r>
      <w:r w:rsidRPr="00451D79">
        <w:rPr>
          <w:rFonts w:ascii="Tahoma" w:hAnsi="Tahoma" w:cs="Tahoma"/>
          <w:spacing w:val="1"/>
          <w:sz w:val="20"/>
          <w:szCs w:val="20"/>
        </w:rPr>
        <w:t>σ</w:t>
      </w:r>
      <w:r w:rsidRPr="00451D79">
        <w:rPr>
          <w:rFonts w:ascii="Tahoma" w:hAnsi="Tahoma" w:cs="Tahoma"/>
          <w:sz w:val="20"/>
          <w:szCs w:val="20"/>
        </w:rPr>
        <w:t>η</w:t>
      </w:r>
      <w:r w:rsidRPr="00451D79">
        <w:rPr>
          <w:rFonts w:ascii="Tahoma" w:hAnsi="Tahoma" w:cs="Tahoma"/>
          <w:spacing w:val="-6"/>
          <w:sz w:val="20"/>
          <w:szCs w:val="20"/>
        </w:rPr>
        <w:t xml:space="preserve"> </w:t>
      </w:r>
      <w:r w:rsidRPr="00451D79">
        <w:rPr>
          <w:rFonts w:ascii="Tahoma" w:hAnsi="Tahoma" w:cs="Tahoma"/>
          <w:spacing w:val="-1"/>
          <w:sz w:val="20"/>
          <w:szCs w:val="20"/>
        </w:rPr>
        <w:t>μ</w:t>
      </w:r>
      <w:r w:rsidRPr="00451D79">
        <w:rPr>
          <w:rFonts w:ascii="Tahoma" w:hAnsi="Tahoma" w:cs="Tahoma"/>
          <w:spacing w:val="2"/>
          <w:sz w:val="20"/>
          <w:szCs w:val="20"/>
        </w:rPr>
        <w:t>ι</w:t>
      </w:r>
      <w:r w:rsidRPr="00451D79">
        <w:rPr>
          <w:rFonts w:ascii="Tahoma" w:hAnsi="Tahoma" w:cs="Tahoma"/>
          <w:spacing w:val="-1"/>
          <w:sz w:val="20"/>
          <w:szCs w:val="20"/>
        </w:rPr>
        <w:t>α</w:t>
      </w:r>
      <w:r w:rsidRPr="00451D79">
        <w:rPr>
          <w:rFonts w:ascii="Tahoma" w:hAnsi="Tahoma" w:cs="Tahoma"/>
          <w:sz w:val="20"/>
          <w:szCs w:val="20"/>
        </w:rPr>
        <w:t>ς</w:t>
      </w:r>
      <w:r w:rsidRPr="00451D79">
        <w:rPr>
          <w:rFonts w:ascii="Tahoma" w:hAnsi="Tahoma" w:cs="Tahoma"/>
          <w:spacing w:val="-5"/>
          <w:sz w:val="20"/>
          <w:szCs w:val="20"/>
        </w:rPr>
        <w:t xml:space="preserve"> </w:t>
      </w:r>
      <w:r w:rsidRPr="00451D79">
        <w:rPr>
          <w:rFonts w:ascii="Tahoma" w:hAnsi="Tahoma" w:cs="Tahoma"/>
          <w:sz w:val="20"/>
          <w:szCs w:val="20"/>
        </w:rPr>
        <w:t>επι</w:t>
      </w:r>
      <w:r w:rsidRPr="00451D79">
        <w:rPr>
          <w:rFonts w:ascii="Tahoma" w:hAnsi="Tahoma" w:cs="Tahoma"/>
          <w:spacing w:val="-1"/>
          <w:sz w:val="20"/>
          <w:szCs w:val="20"/>
        </w:rPr>
        <w:t>χ</w:t>
      </w:r>
      <w:r w:rsidRPr="00451D79">
        <w:rPr>
          <w:rFonts w:ascii="Tahoma" w:hAnsi="Tahoma" w:cs="Tahoma"/>
          <w:sz w:val="20"/>
          <w:szCs w:val="20"/>
        </w:rPr>
        <w:t>εί</w:t>
      </w:r>
      <w:r w:rsidRPr="00451D79">
        <w:rPr>
          <w:rFonts w:ascii="Tahoma" w:hAnsi="Tahoma" w:cs="Tahoma"/>
          <w:spacing w:val="2"/>
          <w:sz w:val="20"/>
          <w:szCs w:val="20"/>
        </w:rPr>
        <w:t>ρ</w:t>
      </w:r>
      <w:r w:rsidRPr="00451D79">
        <w:rPr>
          <w:rFonts w:ascii="Tahoma" w:hAnsi="Tahoma" w:cs="Tahoma"/>
          <w:spacing w:val="-1"/>
          <w:sz w:val="20"/>
          <w:szCs w:val="20"/>
        </w:rPr>
        <w:t>η</w:t>
      </w:r>
      <w:r w:rsidRPr="00451D79">
        <w:rPr>
          <w:rFonts w:ascii="Tahoma" w:hAnsi="Tahoma" w:cs="Tahoma"/>
          <w:spacing w:val="1"/>
          <w:sz w:val="20"/>
          <w:szCs w:val="20"/>
        </w:rPr>
        <w:t>σ</w:t>
      </w:r>
      <w:r w:rsidRPr="00451D79">
        <w:rPr>
          <w:rFonts w:ascii="Tahoma" w:hAnsi="Tahoma" w:cs="Tahoma"/>
          <w:spacing w:val="-1"/>
          <w:sz w:val="20"/>
          <w:szCs w:val="20"/>
        </w:rPr>
        <w:t>η</w:t>
      </w:r>
      <w:r w:rsidRPr="00451D79">
        <w:rPr>
          <w:rFonts w:ascii="Tahoma" w:hAnsi="Tahoma" w:cs="Tahoma"/>
          <w:sz w:val="20"/>
          <w:szCs w:val="20"/>
        </w:rPr>
        <w:t>ς</w:t>
      </w:r>
      <w:r w:rsidRPr="00451D79">
        <w:rPr>
          <w:rFonts w:ascii="Tahoma" w:hAnsi="Tahoma" w:cs="Tahoma"/>
          <w:spacing w:val="-5"/>
          <w:sz w:val="20"/>
          <w:szCs w:val="20"/>
        </w:rPr>
        <w:t xml:space="preserve"> </w:t>
      </w:r>
      <w:r w:rsidRPr="00451D79">
        <w:rPr>
          <w:rFonts w:ascii="Tahoma" w:hAnsi="Tahoma" w:cs="Tahoma"/>
          <w:spacing w:val="-1"/>
          <w:sz w:val="20"/>
          <w:szCs w:val="20"/>
        </w:rPr>
        <w:t>γ</w:t>
      </w:r>
      <w:r w:rsidRPr="00451D79">
        <w:rPr>
          <w:rFonts w:ascii="Tahoma" w:hAnsi="Tahoma" w:cs="Tahoma"/>
          <w:sz w:val="20"/>
          <w:szCs w:val="20"/>
        </w:rPr>
        <w:t>ια</w:t>
      </w:r>
      <w:r w:rsidRPr="00451D79">
        <w:rPr>
          <w:rFonts w:ascii="Tahoma" w:hAnsi="Tahoma" w:cs="Tahoma"/>
          <w:spacing w:val="-3"/>
          <w:sz w:val="20"/>
          <w:szCs w:val="20"/>
        </w:rPr>
        <w:t xml:space="preserve"> </w:t>
      </w:r>
      <w:r w:rsidRPr="00451D79">
        <w:rPr>
          <w:rFonts w:ascii="Tahoma" w:hAnsi="Tahoma" w:cs="Tahoma"/>
          <w:spacing w:val="-1"/>
          <w:sz w:val="20"/>
          <w:szCs w:val="20"/>
        </w:rPr>
        <w:t>ν</w:t>
      </w:r>
      <w:r w:rsidRPr="00451D79">
        <w:rPr>
          <w:rFonts w:ascii="Tahoma" w:hAnsi="Tahoma" w:cs="Tahoma"/>
          <w:sz w:val="20"/>
          <w:szCs w:val="20"/>
        </w:rPr>
        <w:t>α</w:t>
      </w:r>
      <w:r w:rsidRPr="00451D79">
        <w:rPr>
          <w:rFonts w:ascii="Tahoma" w:hAnsi="Tahoma" w:cs="Tahoma"/>
          <w:spacing w:val="-4"/>
          <w:sz w:val="20"/>
          <w:szCs w:val="20"/>
        </w:rPr>
        <w:t xml:space="preserve"> </w:t>
      </w:r>
      <w:r w:rsidRPr="00451D79">
        <w:rPr>
          <w:rFonts w:ascii="Tahoma" w:hAnsi="Tahoma" w:cs="Tahoma"/>
          <w:spacing w:val="-1"/>
          <w:sz w:val="20"/>
          <w:szCs w:val="20"/>
        </w:rPr>
        <w:t>δ</w:t>
      </w:r>
      <w:r w:rsidRPr="00451D79">
        <w:rPr>
          <w:rFonts w:ascii="Tahoma" w:hAnsi="Tahoma" w:cs="Tahoma"/>
          <w:sz w:val="20"/>
          <w:szCs w:val="20"/>
        </w:rPr>
        <w:t>ι</w:t>
      </w:r>
      <w:r w:rsidRPr="00451D79">
        <w:rPr>
          <w:rFonts w:ascii="Tahoma" w:hAnsi="Tahoma" w:cs="Tahoma"/>
          <w:spacing w:val="-1"/>
          <w:sz w:val="20"/>
          <w:szCs w:val="20"/>
        </w:rPr>
        <w:t>α</w:t>
      </w:r>
      <w:r w:rsidRPr="00451D79">
        <w:rPr>
          <w:rFonts w:ascii="Tahoma" w:hAnsi="Tahoma" w:cs="Tahoma"/>
          <w:sz w:val="20"/>
          <w:szCs w:val="20"/>
        </w:rPr>
        <w:t>π</w:t>
      </w:r>
      <w:r w:rsidRPr="00451D79">
        <w:rPr>
          <w:rFonts w:ascii="Tahoma" w:hAnsi="Tahoma" w:cs="Tahoma"/>
          <w:spacing w:val="2"/>
          <w:sz w:val="20"/>
          <w:szCs w:val="20"/>
        </w:rPr>
        <w:t>ι</w:t>
      </w:r>
      <w:r w:rsidRPr="00451D79">
        <w:rPr>
          <w:rFonts w:ascii="Tahoma" w:hAnsi="Tahoma" w:cs="Tahoma"/>
          <w:spacing w:val="-1"/>
          <w:sz w:val="20"/>
          <w:szCs w:val="20"/>
        </w:rPr>
        <w:t>σ</w:t>
      </w:r>
      <w:r w:rsidRPr="00451D79">
        <w:rPr>
          <w:rFonts w:ascii="Tahoma" w:hAnsi="Tahoma" w:cs="Tahoma"/>
          <w:sz w:val="20"/>
          <w:szCs w:val="20"/>
        </w:rPr>
        <w:t>τ</w:t>
      </w:r>
      <w:r w:rsidRPr="00451D79">
        <w:rPr>
          <w:rFonts w:ascii="Tahoma" w:hAnsi="Tahoma" w:cs="Tahoma"/>
          <w:spacing w:val="-1"/>
          <w:sz w:val="20"/>
          <w:szCs w:val="20"/>
        </w:rPr>
        <w:t>ωθ</w:t>
      </w:r>
      <w:r w:rsidRPr="00451D79">
        <w:rPr>
          <w:rFonts w:ascii="Tahoma" w:hAnsi="Tahoma" w:cs="Tahoma"/>
          <w:sz w:val="20"/>
          <w:szCs w:val="20"/>
        </w:rPr>
        <w:t>εί</w:t>
      </w:r>
      <w:r w:rsidRPr="00451D79">
        <w:rPr>
          <w:rFonts w:ascii="Tahoma" w:hAnsi="Tahoma" w:cs="Tahoma"/>
          <w:spacing w:val="-3"/>
          <w:sz w:val="20"/>
          <w:szCs w:val="20"/>
        </w:rPr>
        <w:t xml:space="preserve"> </w:t>
      </w:r>
      <w:r w:rsidRPr="00451D79">
        <w:rPr>
          <w:rFonts w:ascii="Tahoma" w:hAnsi="Tahoma" w:cs="Tahoma"/>
          <w:spacing w:val="-1"/>
          <w:sz w:val="20"/>
          <w:szCs w:val="20"/>
        </w:rPr>
        <w:t>α</w:t>
      </w:r>
      <w:r w:rsidRPr="00451D79">
        <w:rPr>
          <w:rFonts w:ascii="Tahoma" w:hAnsi="Tahoma" w:cs="Tahoma"/>
          <w:sz w:val="20"/>
          <w:szCs w:val="20"/>
        </w:rPr>
        <w:t>ν</w:t>
      </w:r>
      <w:r w:rsidRPr="00451D79">
        <w:rPr>
          <w:rFonts w:ascii="Tahoma" w:hAnsi="Tahoma" w:cs="Tahoma"/>
          <w:spacing w:val="-4"/>
          <w:sz w:val="20"/>
          <w:szCs w:val="20"/>
        </w:rPr>
        <w:t xml:space="preserve"> </w:t>
      </w:r>
      <w:r w:rsidRPr="00451D79">
        <w:rPr>
          <w:rFonts w:ascii="Tahoma" w:hAnsi="Tahoma" w:cs="Tahoma"/>
          <w:spacing w:val="-1"/>
          <w:sz w:val="20"/>
          <w:szCs w:val="20"/>
        </w:rPr>
        <w:t>αυ</w:t>
      </w:r>
      <w:r w:rsidRPr="00451D79">
        <w:rPr>
          <w:rFonts w:ascii="Tahoma" w:hAnsi="Tahoma" w:cs="Tahoma"/>
          <w:spacing w:val="2"/>
          <w:sz w:val="20"/>
          <w:szCs w:val="20"/>
        </w:rPr>
        <w:t>τ</w:t>
      </w:r>
      <w:r w:rsidRPr="00451D79">
        <w:rPr>
          <w:rFonts w:ascii="Tahoma" w:hAnsi="Tahoma" w:cs="Tahoma"/>
          <w:sz w:val="20"/>
          <w:szCs w:val="20"/>
        </w:rPr>
        <w:t>ή</w:t>
      </w:r>
      <w:r w:rsidRPr="00451D79">
        <w:rPr>
          <w:rFonts w:ascii="Tahoma" w:hAnsi="Tahoma" w:cs="Tahoma"/>
          <w:spacing w:val="-5"/>
          <w:sz w:val="20"/>
          <w:szCs w:val="20"/>
        </w:rPr>
        <w:t xml:space="preserve"> </w:t>
      </w:r>
      <w:r w:rsidRPr="00451D79">
        <w:rPr>
          <w:rFonts w:ascii="Tahoma" w:hAnsi="Tahoma" w:cs="Tahoma"/>
          <w:sz w:val="20"/>
          <w:szCs w:val="20"/>
        </w:rPr>
        <w:t>εί</w:t>
      </w:r>
      <w:r w:rsidRPr="00451D79">
        <w:rPr>
          <w:rFonts w:ascii="Tahoma" w:hAnsi="Tahoma" w:cs="Tahoma"/>
          <w:spacing w:val="-1"/>
          <w:sz w:val="20"/>
          <w:szCs w:val="20"/>
        </w:rPr>
        <w:t>να</w:t>
      </w:r>
      <w:r w:rsidRPr="00451D79">
        <w:rPr>
          <w:rFonts w:ascii="Tahoma" w:hAnsi="Tahoma" w:cs="Tahoma"/>
          <w:sz w:val="20"/>
          <w:szCs w:val="20"/>
        </w:rPr>
        <w:t>ι</w:t>
      </w:r>
      <w:r w:rsidRPr="00451D79">
        <w:rPr>
          <w:rFonts w:ascii="Tahoma" w:hAnsi="Tahoma" w:cs="Tahoma"/>
          <w:spacing w:val="-6"/>
          <w:sz w:val="20"/>
          <w:szCs w:val="20"/>
        </w:rPr>
        <w:t xml:space="preserve"> </w:t>
      </w:r>
      <w:r w:rsidRPr="00451D79">
        <w:rPr>
          <w:rFonts w:ascii="Tahoma" w:hAnsi="Tahoma" w:cs="Tahoma"/>
          <w:sz w:val="20"/>
          <w:szCs w:val="20"/>
        </w:rPr>
        <w:t>π</w:t>
      </w:r>
      <w:r w:rsidRPr="00451D79">
        <w:rPr>
          <w:rFonts w:ascii="Tahoma" w:hAnsi="Tahoma" w:cs="Tahoma"/>
          <w:spacing w:val="2"/>
          <w:sz w:val="20"/>
          <w:szCs w:val="20"/>
        </w:rPr>
        <w:t>ρ</w:t>
      </w:r>
      <w:r w:rsidRPr="00451D79">
        <w:rPr>
          <w:rFonts w:ascii="Tahoma" w:hAnsi="Tahoma" w:cs="Tahoma"/>
          <w:spacing w:val="-1"/>
          <w:sz w:val="20"/>
          <w:szCs w:val="20"/>
        </w:rPr>
        <w:t>οβ</w:t>
      </w:r>
      <w:r w:rsidRPr="00451D79">
        <w:rPr>
          <w:rFonts w:ascii="Tahoma" w:hAnsi="Tahoma" w:cs="Tahoma"/>
          <w:spacing w:val="1"/>
          <w:sz w:val="20"/>
          <w:szCs w:val="20"/>
        </w:rPr>
        <w:t>λ</w:t>
      </w:r>
      <w:r w:rsidRPr="00451D79">
        <w:rPr>
          <w:rFonts w:ascii="Tahoma" w:hAnsi="Tahoma" w:cs="Tahoma"/>
          <w:spacing w:val="-1"/>
          <w:sz w:val="20"/>
          <w:szCs w:val="20"/>
        </w:rPr>
        <w:t>ημα</w:t>
      </w:r>
      <w:r w:rsidRPr="00451D79">
        <w:rPr>
          <w:rFonts w:ascii="Tahoma" w:hAnsi="Tahoma" w:cs="Tahoma"/>
          <w:sz w:val="20"/>
          <w:szCs w:val="20"/>
        </w:rPr>
        <w:t>τ</w:t>
      </w:r>
      <w:r w:rsidRPr="00451D79">
        <w:rPr>
          <w:rFonts w:ascii="Tahoma" w:hAnsi="Tahoma" w:cs="Tahoma"/>
          <w:spacing w:val="2"/>
          <w:sz w:val="20"/>
          <w:szCs w:val="20"/>
        </w:rPr>
        <w:t>ι</w:t>
      </w:r>
      <w:r w:rsidRPr="00451D79">
        <w:rPr>
          <w:rFonts w:ascii="Tahoma" w:hAnsi="Tahoma" w:cs="Tahoma"/>
          <w:spacing w:val="-1"/>
          <w:sz w:val="20"/>
          <w:szCs w:val="20"/>
        </w:rPr>
        <w:t>κ</w:t>
      </w:r>
      <w:r w:rsidRPr="00451D79">
        <w:rPr>
          <w:rFonts w:ascii="Tahoma" w:hAnsi="Tahoma" w:cs="Tahoma"/>
          <w:spacing w:val="1"/>
          <w:sz w:val="20"/>
          <w:szCs w:val="20"/>
        </w:rPr>
        <w:t>ή</w:t>
      </w:r>
      <w:r w:rsidRPr="00451D79">
        <w:rPr>
          <w:rFonts w:ascii="Tahoma" w:hAnsi="Tahoma" w:cs="Tahoma"/>
          <w:sz w:val="20"/>
          <w:szCs w:val="20"/>
        </w:rPr>
        <w:t>,</w:t>
      </w:r>
      <w:r w:rsidRPr="00451D79">
        <w:rPr>
          <w:rFonts w:ascii="Tahoma" w:hAnsi="Tahoma" w:cs="Tahoma"/>
          <w:spacing w:val="-4"/>
          <w:sz w:val="20"/>
          <w:szCs w:val="20"/>
        </w:rPr>
        <w:t xml:space="preserve"> </w:t>
      </w:r>
      <w:r w:rsidRPr="00451D79">
        <w:rPr>
          <w:rFonts w:ascii="Tahoma" w:hAnsi="Tahoma" w:cs="Tahoma"/>
          <w:spacing w:val="-1"/>
          <w:sz w:val="20"/>
          <w:szCs w:val="20"/>
        </w:rPr>
        <w:t>γ</w:t>
      </w:r>
      <w:r w:rsidRPr="00451D79">
        <w:rPr>
          <w:rFonts w:ascii="Tahoma" w:hAnsi="Tahoma" w:cs="Tahoma"/>
          <w:sz w:val="20"/>
          <w:szCs w:val="20"/>
        </w:rPr>
        <w:t>ί</w:t>
      </w:r>
      <w:r w:rsidRPr="00451D79">
        <w:rPr>
          <w:rFonts w:ascii="Tahoma" w:hAnsi="Tahoma" w:cs="Tahoma"/>
          <w:spacing w:val="-1"/>
          <w:sz w:val="20"/>
          <w:szCs w:val="20"/>
        </w:rPr>
        <w:t>ν</w:t>
      </w:r>
      <w:r w:rsidRPr="00451D79">
        <w:rPr>
          <w:rFonts w:ascii="Tahoma" w:hAnsi="Tahoma" w:cs="Tahoma"/>
          <w:sz w:val="20"/>
          <w:szCs w:val="20"/>
        </w:rPr>
        <w:t>ετ</w:t>
      </w:r>
      <w:r w:rsidRPr="00451D79">
        <w:rPr>
          <w:rFonts w:ascii="Tahoma" w:hAnsi="Tahoma" w:cs="Tahoma"/>
          <w:spacing w:val="2"/>
          <w:sz w:val="20"/>
          <w:szCs w:val="20"/>
        </w:rPr>
        <w:t>α</w:t>
      </w:r>
      <w:r w:rsidRPr="00451D79">
        <w:rPr>
          <w:rFonts w:ascii="Tahoma" w:hAnsi="Tahoma" w:cs="Tahoma"/>
          <w:sz w:val="20"/>
          <w:szCs w:val="20"/>
        </w:rPr>
        <w:t>ι</w:t>
      </w:r>
      <w:r w:rsidRPr="00451D79">
        <w:rPr>
          <w:rFonts w:ascii="Tahoma" w:hAnsi="Tahoma" w:cs="Tahoma"/>
          <w:spacing w:val="-6"/>
          <w:sz w:val="20"/>
          <w:szCs w:val="20"/>
        </w:rPr>
        <w:t xml:space="preserve"> </w:t>
      </w:r>
      <w:r w:rsidRPr="00451D79">
        <w:rPr>
          <w:rFonts w:ascii="Tahoma" w:hAnsi="Tahoma" w:cs="Tahoma"/>
          <w:w w:val="99"/>
          <w:sz w:val="20"/>
          <w:szCs w:val="20"/>
        </w:rPr>
        <w:t xml:space="preserve">τόσο </w:t>
      </w:r>
      <w:r w:rsidRPr="00451D79">
        <w:rPr>
          <w:rFonts w:ascii="Tahoma" w:eastAsia="Tahoma" w:hAnsi="Tahoma" w:cs="Tahoma"/>
          <w:sz w:val="20"/>
          <w:szCs w:val="20"/>
        </w:rPr>
        <w:t>σε επίπεδο αιτούσας επιχείρησης όσο και σε επίπεδο ενιαίας επιχείρησης (αιτούσα επιχείρηση και τυχόν συνδεδεμένες με αυτή επιχειρήσεις),</w:t>
      </w:r>
      <w:r w:rsidRPr="00451D79">
        <w:rPr>
          <w:rFonts w:ascii="Tahoma" w:hAnsi="Tahoma" w:cs="Tahoma"/>
          <w:w w:val="99"/>
          <w:sz w:val="20"/>
          <w:szCs w:val="20"/>
        </w:rPr>
        <w:t xml:space="preserve"> </w:t>
      </w:r>
      <w:r w:rsidRPr="00451D79">
        <w:rPr>
          <w:rFonts w:ascii="Tahoma" w:hAnsi="Tahoma" w:cs="Tahoma"/>
          <w:spacing w:val="-1"/>
          <w:sz w:val="20"/>
          <w:szCs w:val="20"/>
        </w:rPr>
        <w:t>αν</w:t>
      </w:r>
      <w:r w:rsidRPr="00451D79">
        <w:rPr>
          <w:rFonts w:ascii="Tahoma" w:hAnsi="Tahoma" w:cs="Tahoma"/>
          <w:sz w:val="20"/>
          <w:szCs w:val="20"/>
        </w:rPr>
        <w:t>εξ</w:t>
      </w:r>
      <w:r w:rsidRPr="00451D79">
        <w:rPr>
          <w:rFonts w:ascii="Tahoma" w:hAnsi="Tahoma" w:cs="Tahoma"/>
          <w:spacing w:val="-1"/>
          <w:sz w:val="20"/>
          <w:szCs w:val="20"/>
        </w:rPr>
        <w:t>ά</w:t>
      </w:r>
      <w:r w:rsidRPr="00451D79">
        <w:rPr>
          <w:rFonts w:ascii="Tahoma" w:hAnsi="Tahoma" w:cs="Tahoma"/>
          <w:sz w:val="20"/>
          <w:szCs w:val="20"/>
        </w:rPr>
        <w:t>ρτ</w:t>
      </w:r>
      <w:r w:rsidRPr="00451D79">
        <w:rPr>
          <w:rFonts w:ascii="Tahoma" w:hAnsi="Tahoma" w:cs="Tahoma"/>
          <w:spacing w:val="-1"/>
          <w:sz w:val="20"/>
          <w:szCs w:val="20"/>
        </w:rPr>
        <w:t>η</w:t>
      </w:r>
      <w:r w:rsidRPr="00451D79">
        <w:rPr>
          <w:rFonts w:ascii="Tahoma" w:hAnsi="Tahoma" w:cs="Tahoma"/>
          <w:sz w:val="20"/>
          <w:szCs w:val="20"/>
        </w:rPr>
        <w:t>τα</w:t>
      </w:r>
      <w:r w:rsidRPr="00451D79">
        <w:rPr>
          <w:rFonts w:ascii="Tahoma" w:hAnsi="Tahoma" w:cs="Tahoma"/>
          <w:spacing w:val="36"/>
          <w:sz w:val="20"/>
          <w:szCs w:val="20"/>
        </w:rPr>
        <w:t xml:space="preserve"> </w:t>
      </w:r>
      <w:r w:rsidRPr="00451D79">
        <w:rPr>
          <w:rFonts w:ascii="Tahoma" w:hAnsi="Tahoma" w:cs="Tahoma"/>
          <w:spacing w:val="-1"/>
          <w:sz w:val="20"/>
          <w:szCs w:val="20"/>
        </w:rPr>
        <w:t>α</w:t>
      </w:r>
      <w:r w:rsidRPr="00451D79">
        <w:rPr>
          <w:rFonts w:ascii="Tahoma" w:hAnsi="Tahoma" w:cs="Tahoma"/>
          <w:sz w:val="20"/>
          <w:szCs w:val="20"/>
        </w:rPr>
        <w:t>ν</w:t>
      </w:r>
      <w:r w:rsidRPr="00451D79">
        <w:rPr>
          <w:rFonts w:ascii="Tahoma" w:hAnsi="Tahoma" w:cs="Tahoma"/>
          <w:spacing w:val="33"/>
          <w:sz w:val="20"/>
          <w:szCs w:val="20"/>
        </w:rPr>
        <w:t xml:space="preserve"> </w:t>
      </w:r>
      <w:r w:rsidRPr="00451D79">
        <w:rPr>
          <w:rFonts w:ascii="Tahoma" w:hAnsi="Tahoma" w:cs="Tahoma"/>
          <w:spacing w:val="-1"/>
          <w:sz w:val="20"/>
          <w:szCs w:val="20"/>
        </w:rPr>
        <w:t>υ</w:t>
      </w:r>
      <w:r w:rsidRPr="00451D79">
        <w:rPr>
          <w:rFonts w:ascii="Tahoma" w:hAnsi="Tahoma" w:cs="Tahoma"/>
          <w:sz w:val="20"/>
          <w:szCs w:val="20"/>
        </w:rPr>
        <w:t>φ</w:t>
      </w:r>
      <w:r w:rsidRPr="00451D79">
        <w:rPr>
          <w:rFonts w:ascii="Tahoma" w:hAnsi="Tahoma" w:cs="Tahoma"/>
          <w:spacing w:val="2"/>
          <w:sz w:val="20"/>
          <w:szCs w:val="20"/>
        </w:rPr>
        <w:t>ί</w:t>
      </w:r>
      <w:r w:rsidRPr="00451D79">
        <w:rPr>
          <w:rFonts w:ascii="Tahoma" w:hAnsi="Tahoma" w:cs="Tahoma"/>
          <w:spacing w:val="-1"/>
          <w:sz w:val="20"/>
          <w:szCs w:val="20"/>
        </w:rPr>
        <w:t>σ</w:t>
      </w:r>
      <w:r w:rsidRPr="00451D79">
        <w:rPr>
          <w:rFonts w:ascii="Tahoma" w:hAnsi="Tahoma" w:cs="Tahoma"/>
          <w:sz w:val="20"/>
          <w:szCs w:val="20"/>
        </w:rPr>
        <w:t>τ</w:t>
      </w:r>
      <w:r w:rsidRPr="00451D79">
        <w:rPr>
          <w:rFonts w:ascii="Tahoma" w:hAnsi="Tahoma" w:cs="Tahoma"/>
          <w:spacing w:val="-1"/>
          <w:sz w:val="20"/>
          <w:szCs w:val="20"/>
        </w:rPr>
        <w:t>α</w:t>
      </w:r>
      <w:r w:rsidRPr="00451D79">
        <w:rPr>
          <w:rFonts w:ascii="Tahoma" w:hAnsi="Tahoma" w:cs="Tahoma"/>
          <w:sz w:val="20"/>
          <w:szCs w:val="20"/>
        </w:rPr>
        <w:t>τ</w:t>
      </w:r>
      <w:r w:rsidRPr="00451D79">
        <w:rPr>
          <w:rFonts w:ascii="Tahoma" w:hAnsi="Tahoma" w:cs="Tahoma"/>
          <w:spacing w:val="-1"/>
          <w:sz w:val="20"/>
          <w:szCs w:val="20"/>
        </w:rPr>
        <w:t>α</w:t>
      </w:r>
      <w:r w:rsidRPr="00451D79">
        <w:rPr>
          <w:rFonts w:ascii="Tahoma" w:hAnsi="Tahoma" w:cs="Tahoma"/>
          <w:sz w:val="20"/>
          <w:szCs w:val="20"/>
        </w:rPr>
        <w:t>ι</w:t>
      </w:r>
      <w:r w:rsidRPr="00451D79">
        <w:rPr>
          <w:rFonts w:ascii="Tahoma" w:hAnsi="Tahoma" w:cs="Tahoma"/>
          <w:spacing w:val="37"/>
          <w:sz w:val="20"/>
          <w:szCs w:val="20"/>
        </w:rPr>
        <w:t xml:space="preserve"> </w:t>
      </w:r>
      <w:r w:rsidRPr="00451D79">
        <w:rPr>
          <w:rFonts w:ascii="Tahoma" w:hAnsi="Tahoma" w:cs="Tahoma"/>
          <w:spacing w:val="-1"/>
          <w:sz w:val="20"/>
          <w:szCs w:val="20"/>
        </w:rPr>
        <w:t>γ</w:t>
      </w:r>
      <w:r w:rsidRPr="00451D79">
        <w:rPr>
          <w:rFonts w:ascii="Tahoma" w:hAnsi="Tahoma" w:cs="Tahoma"/>
          <w:sz w:val="20"/>
          <w:szCs w:val="20"/>
        </w:rPr>
        <w:t>ια</w:t>
      </w:r>
      <w:r w:rsidRPr="00451D79">
        <w:rPr>
          <w:rFonts w:ascii="Tahoma" w:hAnsi="Tahoma" w:cs="Tahoma"/>
          <w:spacing w:val="34"/>
          <w:sz w:val="20"/>
          <w:szCs w:val="20"/>
        </w:rPr>
        <w:t xml:space="preserve"> </w:t>
      </w:r>
      <w:r w:rsidRPr="00451D79">
        <w:rPr>
          <w:rFonts w:ascii="Tahoma" w:hAnsi="Tahoma" w:cs="Tahoma"/>
          <w:spacing w:val="-1"/>
          <w:sz w:val="20"/>
          <w:szCs w:val="20"/>
        </w:rPr>
        <w:t>αυ</w:t>
      </w:r>
      <w:r w:rsidRPr="00451D79">
        <w:rPr>
          <w:rFonts w:ascii="Tahoma" w:hAnsi="Tahoma" w:cs="Tahoma"/>
          <w:sz w:val="20"/>
          <w:szCs w:val="20"/>
        </w:rPr>
        <w:t>τές</w:t>
      </w:r>
      <w:r w:rsidRPr="00451D79">
        <w:rPr>
          <w:rFonts w:ascii="Tahoma" w:hAnsi="Tahoma" w:cs="Tahoma"/>
          <w:spacing w:val="34"/>
          <w:sz w:val="20"/>
          <w:szCs w:val="20"/>
        </w:rPr>
        <w:t xml:space="preserve"> </w:t>
      </w:r>
      <w:r w:rsidRPr="00451D79">
        <w:rPr>
          <w:rFonts w:ascii="Tahoma" w:hAnsi="Tahoma" w:cs="Tahoma"/>
          <w:spacing w:val="-1"/>
          <w:sz w:val="20"/>
          <w:szCs w:val="20"/>
        </w:rPr>
        <w:t>υ</w:t>
      </w:r>
      <w:r w:rsidRPr="00451D79">
        <w:rPr>
          <w:rFonts w:ascii="Tahoma" w:hAnsi="Tahoma" w:cs="Tahoma"/>
          <w:sz w:val="20"/>
          <w:szCs w:val="20"/>
        </w:rPr>
        <w:t>π</w:t>
      </w:r>
      <w:r w:rsidRPr="00451D79">
        <w:rPr>
          <w:rFonts w:ascii="Tahoma" w:hAnsi="Tahoma" w:cs="Tahoma"/>
          <w:spacing w:val="2"/>
          <w:sz w:val="20"/>
          <w:szCs w:val="20"/>
        </w:rPr>
        <w:t>ο</w:t>
      </w:r>
      <w:r w:rsidRPr="00451D79">
        <w:rPr>
          <w:rFonts w:ascii="Tahoma" w:hAnsi="Tahoma" w:cs="Tahoma"/>
          <w:spacing w:val="-1"/>
          <w:sz w:val="20"/>
          <w:szCs w:val="20"/>
        </w:rPr>
        <w:t>χ</w:t>
      </w:r>
      <w:r w:rsidRPr="00451D79">
        <w:rPr>
          <w:rFonts w:ascii="Tahoma" w:hAnsi="Tahoma" w:cs="Tahoma"/>
          <w:sz w:val="20"/>
          <w:szCs w:val="20"/>
        </w:rPr>
        <w:t>ρέ</w:t>
      </w:r>
      <w:r w:rsidRPr="00451D79">
        <w:rPr>
          <w:rFonts w:ascii="Tahoma" w:hAnsi="Tahoma" w:cs="Tahoma"/>
          <w:spacing w:val="1"/>
          <w:sz w:val="20"/>
          <w:szCs w:val="20"/>
        </w:rPr>
        <w:t>ω</w:t>
      </w:r>
      <w:r w:rsidRPr="00451D79">
        <w:rPr>
          <w:rFonts w:ascii="Tahoma" w:hAnsi="Tahoma" w:cs="Tahoma"/>
          <w:spacing w:val="-1"/>
          <w:sz w:val="20"/>
          <w:szCs w:val="20"/>
        </w:rPr>
        <w:t>σ</w:t>
      </w:r>
      <w:r w:rsidRPr="00451D79">
        <w:rPr>
          <w:rFonts w:ascii="Tahoma" w:hAnsi="Tahoma" w:cs="Tahoma"/>
          <w:sz w:val="20"/>
          <w:szCs w:val="20"/>
        </w:rPr>
        <w:t>η</w:t>
      </w:r>
      <w:r w:rsidRPr="00451D79">
        <w:rPr>
          <w:rFonts w:ascii="Tahoma" w:hAnsi="Tahoma" w:cs="Tahoma"/>
          <w:spacing w:val="36"/>
          <w:sz w:val="20"/>
          <w:szCs w:val="20"/>
        </w:rPr>
        <w:t xml:space="preserve"> </w:t>
      </w:r>
      <w:r w:rsidRPr="00451D79">
        <w:rPr>
          <w:rFonts w:ascii="Tahoma" w:hAnsi="Tahoma" w:cs="Tahoma"/>
          <w:spacing w:val="-1"/>
          <w:sz w:val="20"/>
          <w:szCs w:val="20"/>
        </w:rPr>
        <w:t>σύν</w:t>
      </w:r>
      <w:r w:rsidRPr="00451D79">
        <w:rPr>
          <w:rFonts w:ascii="Tahoma" w:hAnsi="Tahoma" w:cs="Tahoma"/>
          <w:sz w:val="20"/>
          <w:szCs w:val="20"/>
        </w:rPr>
        <w:t>τ</w:t>
      </w:r>
      <w:r w:rsidRPr="00451D79">
        <w:rPr>
          <w:rFonts w:ascii="Tahoma" w:hAnsi="Tahoma" w:cs="Tahoma"/>
          <w:spacing w:val="2"/>
          <w:sz w:val="20"/>
          <w:szCs w:val="20"/>
        </w:rPr>
        <w:t>α</w:t>
      </w:r>
      <w:r w:rsidRPr="00451D79">
        <w:rPr>
          <w:rFonts w:ascii="Tahoma" w:hAnsi="Tahoma" w:cs="Tahoma"/>
          <w:sz w:val="20"/>
          <w:szCs w:val="20"/>
        </w:rPr>
        <w:t>ξ</w:t>
      </w:r>
      <w:r w:rsidRPr="00451D79">
        <w:rPr>
          <w:rFonts w:ascii="Tahoma" w:hAnsi="Tahoma" w:cs="Tahoma"/>
          <w:spacing w:val="-1"/>
          <w:sz w:val="20"/>
          <w:szCs w:val="20"/>
        </w:rPr>
        <w:t>η</w:t>
      </w:r>
      <w:r w:rsidRPr="00451D79">
        <w:rPr>
          <w:rFonts w:ascii="Tahoma" w:hAnsi="Tahoma" w:cs="Tahoma"/>
          <w:sz w:val="20"/>
          <w:szCs w:val="20"/>
        </w:rPr>
        <w:t>ς</w:t>
      </w:r>
      <w:r w:rsidRPr="00451D79">
        <w:rPr>
          <w:rFonts w:ascii="Tahoma" w:hAnsi="Tahoma" w:cs="Tahoma"/>
          <w:spacing w:val="34"/>
          <w:sz w:val="20"/>
          <w:szCs w:val="20"/>
        </w:rPr>
        <w:t xml:space="preserve"> </w:t>
      </w:r>
      <w:r w:rsidRPr="00451D79">
        <w:rPr>
          <w:rFonts w:ascii="Tahoma" w:hAnsi="Tahoma" w:cs="Tahoma"/>
          <w:sz w:val="20"/>
          <w:szCs w:val="20"/>
        </w:rPr>
        <w:t>ε</w:t>
      </w:r>
      <w:r w:rsidRPr="00451D79">
        <w:rPr>
          <w:rFonts w:ascii="Tahoma" w:hAnsi="Tahoma" w:cs="Tahoma"/>
          <w:spacing w:val="1"/>
          <w:sz w:val="20"/>
          <w:szCs w:val="20"/>
        </w:rPr>
        <w:t>ν</w:t>
      </w:r>
      <w:r w:rsidRPr="00451D79">
        <w:rPr>
          <w:rFonts w:ascii="Tahoma" w:hAnsi="Tahoma" w:cs="Tahoma"/>
          <w:spacing w:val="-1"/>
          <w:sz w:val="20"/>
          <w:szCs w:val="20"/>
        </w:rPr>
        <w:t>ο</w:t>
      </w:r>
      <w:r w:rsidRPr="00451D79">
        <w:rPr>
          <w:rFonts w:ascii="Tahoma" w:hAnsi="Tahoma" w:cs="Tahoma"/>
          <w:sz w:val="20"/>
          <w:szCs w:val="20"/>
        </w:rPr>
        <w:t>π</w:t>
      </w:r>
      <w:r w:rsidRPr="00451D79">
        <w:rPr>
          <w:rFonts w:ascii="Tahoma" w:hAnsi="Tahoma" w:cs="Tahoma"/>
          <w:spacing w:val="-1"/>
          <w:sz w:val="20"/>
          <w:szCs w:val="20"/>
        </w:rPr>
        <w:t>ο</w:t>
      </w:r>
      <w:r w:rsidRPr="00451D79">
        <w:rPr>
          <w:rFonts w:ascii="Tahoma" w:hAnsi="Tahoma" w:cs="Tahoma"/>
          <w:sz w:val="20"/>
          <w:szCs w:val="20"/>
        </w:rPr>
        <w:t>ι</w:t>
      </w:r>
      <w:r w:rsidRPr="00451D79">
        <w:rPr>
          <w:rFonts w:ascii="Tahoma" w:hAnsi="Tahoma" w:cs="Tahoma"/>
          <w:spacing w:val="1"/>
          <w:sz w:val="20"/>
          <w:szCs w:val="20"/>
        </w:rPr>
        <w:t>η</w:t>
      </w:r>
      <w:r w:rsidRPr="00451D79">
        <w:rPr>
          <w:rFonts w:ascii="Tahoma" w:hAnsi="Tahoma" w:cs="Tahoma"/>
          <w:spacing w:val="-1"/>
          <w:sz w:val="20"/>
          <w:szCs w:val="20"/>
        </w:rPr>
        <w:t>μ</w:t>
      </w:r>
      <w:r w:rsidRPr="00451D79">
        <w:rPr>
          <w:rFonts w:ascii="Tahoma" w:hAnsi="Tahoma" w:cs="Tahoma"/>
          <w:sz w:val="20"/>
          <w:szCs w:val="20"/>
        </w:rPr>
        <w:t>έ</w:t>
      </w:r>
      <w:r w:rsidRPr="00451D79">
        <w:rPr>
          <w:rFonts w:ascii="Tahoma" w:hAnsi="Tahoma" w:cs="Tahoma"/>
          <w:spacing w:val="-1"/>
          <w:sz w:val="20"/>
          <w:szCs w:val="20"/>
        </w:rPr>
        <w:t>ν</w:t>
      </w:r>
      <w:r w:rsidRPr="00451D79">
        <w:rPr>
          <w:rFonts w:ascii="Tahoma" w:hAnsi="Tahoma" w:cs="Tahoma"/>
          <w:spacing w:val="2"/>
          <w:sz w:val="20"/>
          <w:szCs w:val="20"/>
        </w:rPr>
        <w:t>ω</w:t>
      </w:r>
      <w:r w:rsidRPr="00451D79">
        <w:rPr>
          <w:rFonts w:ascii="Tahoma" w:hAnsi="Tahoma" w:cs="Tahoma"/>
          <w:sz w:val="20"/>
          <w:szCs w:val="20"/>
        </w:rPr>
        <w:t>ν</w:t>
      </w:r>
      <w:r w:rsidRPr="00451D79">
        <w:rPr>
          <w:rFonts w:ascii="Tahoma" w:hAnsi="Tahoma" w:cs="Tahoma"/>
          <w:spacing w:val="35"/>
          <w:sz w:val="20"/>
          <w:szCs w:val="20"/>
        </w:rPr>
        <w:t xml:space="preserve"> </w:t>
      </w:r>
      <w:r w:rsidRPr="00451D79">
        <w:rPr>
          <w:rFonts w:ascii="Tahoma" w:hAnsi="Tahoma" w:cs="Tahoma"/>
          <w:spacing w:val="-1"/>
          <w:sz w:val="20"/>
          <w:szCs w:val="20"/>
        </w:rPr>
        <w:t>ο</w:t>
      </w:r>
      <w:r w:rsidRPr="00451D79">
        <w:rPr>
          <w:rFonts w:ascii="Tahoma" w:hAnsi="Tahoma" w:cs="Tahoma"/>
          <w:sz w:val="20"/>
          <w:szCs w:val="20"/>
        </w:rPr>
        <w:t>ι</w:t>
      </w:r>
      <w:r w:rsidRPr="00451D79">
        <w:rPr>
          <w:rFonts w:ascii="Tahoma" w:hAnsi="Tahoma" w:cs="Tahoma"/>
          <w:spacing w:val="-1"/>
          <w:sz w:val="20"/>
          <w:szCs w:val="20"/>
        </w:rPr>
        <w:t>κ</w:t>
      </w:r>
      <w:r w:rsidRPr="00451D79">
        <w:rPr>
          <w:rFonts w:ascii="Tahoma" w:hAnsi="Tahoma" w:cs="Tahoma"/>
          <w:spacing w:val="2"/>
          <w:sz w:val="20"/>
          <w:szCs w:val="20"/>
        </w:rPr>
        <w:t>ο</w:t>
      </w:r>
      <w:r w:rsidRPr="00451D79">
        <w:rPr>
          <w:rFonts w:ascii="Tahoma" w:hAnsi="Tahoma" w:cs="Tahoma"/>
          <w:spacing w:val="-1"/>
          <w:sz w:val="20"/>
          <w:szCs w:val="20"/>
        </w:rPr>
        <w:t>νομ</w:t>
      </w:r>
      <w:r w:rsidRPr="00451D79">
        <w:rPr>
          <w:rFonts w:ascii="Tahoma" w:hAnsi="Tahoma" w:cs="Tahoma"/>
          <w:spacing w:val="2"/>
          <w:sz w:val="20"/>
          <w:szCs w:val="20"/>
        </w:rPr>
        <w:t>ι</w:t>
      </w:r>
      <w:r w:rsidRPr="00451D79">
        <w:rPr>
          <w:rFonts w:ascii="Tahoma" w:hAnsi="Tahoma" w:cs="Tahoma"/>
          <w:spacing w:val="-1"/>
          <w:sz w:val="20"/>
          <w:szCs w:val="20"/>
        </w:rPr>
        <w:t>κ</w:t>
      </w:r>
      <w:r w:rsidRPr="00451D79">
        <w:rPr>
          <w:rFonts w:ascii="Tahoma" w:hAnsi="Tahoma" w:cs="Tahoma"/>
          <w:spacing w:val="2"/>
          <w:sz w:val="20"/>
          <w:szCs w:val="20"/>
        </w:rPr>
        <w:t>ώ</w:t>
      </w:r>
      <w:r w:rsidRPr="00451D79">
        <w:rPr>
          <w:rFonts w:ascii="Tahoma" w:hAnsi="Tahoma" w:cs="Tahoma"/>
          <w:sz w:val="20"/>
          <w:szCs w:val="20"/>
        </w:rPr>
        <w:t>ν</w:t>
      </w:r>
      <w:r w:rsidRPr="00451D79">
        <w:rPr>
          <w:rFonts w:ascii="Tahoma" w:hAnsi="Tahoma" w:cs="Tahoma"/>
          <w:w w:val="99"/>
          <w:sz w:val="20"/>
          <w:szCs w:val="20"/>
        </w:rPr>
        <w:t xml:space="preserve"> </w:t>
      </w:r>
      <w:r w:rsidRPr="00451D79">
        <w:rPr>
          <w:rFonts w:ascii="Tahoma" w:hAnsi="Tahoma" w:cs="Tahoma"/>
          <w:spacing w:val="-1"/>
          <w:sz w:val="20"/>
          <w:szCs w:val="20"/>
        </w:rPr>
        <w:t>κα</w:t>
      </w:r>
      <w:r w:rsidRPr="00451D79">
        <w:rPr>
          <w:rFonts w:ascii="Tahoma" w:hAnsi="Tahoma" w:cs="Tahoma"/>
          <w:sz w:val="20"/>
          <w:szCs w:val="20"/>
        </w:rPr>
        <w:t>τ</w:t>
      </w:r>
      <w:r w:rsidRPr="00451D79">
        <w:rPr>
          <w:rFonts w:ascii="Tahoma" w:hAnsi="Tahoma" w:cs="Tahoma"/>
          <w:spacing w:val="-1"/>
          <w:sz w:val="20"/>
          <w:szCs w:val="20"/>
        </w:rPr>
        <w:t>ασ</w:t>
      </w:r>
      <w:r w:rsidRPr="00451D79">
        <w:rPr>
          <w:rFonts w:ascii="Tahoma" w:hAnsi="Tahoma" w:cs="Tahoma"/>
          <w:sz w:val="20"/>
          <w:szCs w:val="20"/>
        </w:rPr>
        <w:t>τ</w:t>
      </w:r>
      <w:r w:rsidRPr="00451D79">
        <w:rPr>
          <w:rFonts w:ascii="Tahoma" w:hAnsi="Tahoma" w:cs="Tahoma"/>
          <w:spacing w:val="2"/>
          <w:sz w:val="20"/>
          <w:szCs w:val="20"/>
        </w:rPr>
        <w:t>ά</w:t>
      </w:r>
      <w:r w:rsidRPr="00451D79">
        <w:rPr>
          <w:rFonts w:ascii="Tahoma" w:hAnsi="Tahoma" w:cs="Tahoma"/>
          <w:spacing w:val="-1"/>
          <w:sz w:val="20"/>
          <w:szCs w:val="20"/>
        </w:rPr>
        <w:t>σ</w:t>
      </w:r>
      <w:r w:rsidRPr="00451D79">
        <w:rPr>
          <w:rFonts w:ascii="Tahoma" w:hAnsi="Tahoma" w:cs="Tahoma"/>
          <w:sz w:val="20"/>
          <w:szCs w:val="20"/>
        </w:rPr>
        <w:t>ε</w:t>
      </w:r>
      <w:r w:rsidRPr="00451D79">
        <w:rPr>
          <w:rFonts w:ascii="Tahoma" w:hAnsi="Tahoma" w:cs="Tahoma"/>
          <w:spacing w:val="2"/>
          <w:sz w:val="20"/>
          <w:szCs w:val="20"/>
        </w:rPr>
        <w:t>ω</w:t>
      </w:r>
      <w:r w:rsidRPr="00451D79">
        <w:rPr>
          <w:rFonts w:ascii="Tahoma" w:hAnsi="Tahoma" w:cs="Tahoma"/>
          <w:spacing w:val="-1"/>
          <w:sz w:val="20"/>
          <w:szCs w:val="20"/>
        </w:rPr>
        <w:t>ν</w:t>
      </w:r>
      <w:r w:rsidRPr="00451D79">
        <w:rPr>
          <w:rFonts w:ascii="Tahoma" w:hAnsi="Tahoma" w:cs="Tahoma"/>
          <w:sz w:val="20"/>
          <w:szCs w:val="20"/>
        </w:rPr>
        <w:t xml:space="preserve">). </w:t>
      </w:r>
    </w:p>
    <w:p w14:paraId="0D44A45F" w14:textId="77777777" w:rsidR="00FE0CBE" w:rsidRPr="0060244A" w:rsidRDefault="00FE0CBE" w:rsidP="00FE0CBE">
      <w:pPr>
        <w:spacing w:before="64"/>
        <w:ind w:right="2"/>
        <w:jc w:val="center"/>
        <w:rPr>
          <w:rFonts w:ascii="Tahoma" w:eastAsia="Tahoma" w:hAnsi="Tahoma" w:cs="Tahoma"/>
          <w:sz w:val="20"/>
          <w:szCs w:val="20"/>
        </w:rPr>
      </w:pPr>
    </w:p>
    <w:p w14:paraId="1D627D65" w14:textId="77777777" w:rsidR="00FE0CBE" w:rsidRPr="0060244A" w:rsidRDefault="00FE0CBE" w:rsidP="00FE0CBE">
      <w:pPr>
        <w:spacing w:before="64"/>
        <w:ind w:right="2"/>
        <w:jc w:val="center"/>
        <w:rPr>
          <w:rFonts w:ascii="Tahoma" w:eastAsia="Tahoma" w:hAnsi="Tahoma" w:cs="Tahoma"/>
          <w:sz w:val="20"/>
          <w:szCs w:val="20"/>
        </w:rPr>
      </w:pPr>
    </w:p>
    <w:p w14:paraId="66715DF6" w14:textId="77777777" w:rsidR="00FE0CBE" w:rsidRPr="0060244A" w:rsidRDefault="00FE0CBE" w:rsidP="00FE0CBE">
      <w:pPr>
        <w:spacing w:before="64"/>
        <w:ind w:right="2"/>
        <w:jc w:val="center"/>
        <w:rPr>
          <w:rFonts w:ascii="Tahoma" w:eastAsia="Tahoma" w:hAnsi="Tahoma" w:cs="Tahoma"/>
          <w:sz w:val="20"/>
          <w:szCs w:val="20"/>
        </w:rPr>
      </w:pPr>
    </w:p>
    <w:p w14:paraId="262E9124" w14:textId="77777777" w:rsidR="00FE0CBE" w:rsidRDefault="00FE0CBE" w:rsidP="00FE0CBE">
      <w:pPr>
        <w:spacing w:before="64"/>
        <w:ind w:right="2"/>
        <w:jc w:val="center"/>
        <w:rPr>
          <w:rFonts w:ascii="Times New Roman" w:eastAsia="Tahoma" w:hAnsi="Times New Roman"/>
        </w:rPr>
      </w:pPr>
    </w:p>
    <w:p w14:paraId="6382E5B2" w14:textId="77777777" w:rsidR="00FE0CBE" w:rsidRDefault="00FE0CBE" w:rsidP="00FE0CBE">
      <w:pPr>
        <w:spacing w:before="64"/>
        <w:ind w:right="2"/>
        <w:jc w:val="center"/>
        <w:rPr>
          <w:rFonts w:ascii="Times New Roman" w:eastAsia="Tahoma" w:hAnsi="Times New Roman"/>
        </w:rPr>
      </w:pPr>
    </w:p>
    <w:p w14:paraId="2FB2D2C7" w14:textId="77777777" w:rsidR="00FE0CBE" w:rsidRDefault="00FE0CBE" w:rsidP="00FE0CBE">
      <w:pPr>
        <w:spacing w:before="64"/>
        <w:ind w:right="2"/>
        <w:jc w:val="center"/>
        <w:rPr>
          <w:rFonts w:ascii="Times New Roman" w:eastAsia="Tahoma" w:hAnsi="Times New Roman"/>
        </w:rPr>
      </w:pPr>
    </w:p>
    <w:p w14:paraId="7A4CF275" w14:textId="77777777" w:rsidR="00FE0CBE" w:rsidRDefault="00FE0CBE" w:rsidP="00FE0CBE">
      <w:pPr>
        <w:spacing w:before="64"/>
        <w:ind w:right="2"/>
        <w:jc w:val="center"/>
        <w:rPr>
          <w:rFonts w:ascii="Times New Roman" w:eastAsia="Tahoma" w:hAnsi="Times New Roman"/>
        </w:rPr>
      </w:pPr>
    </w:p>
    <w:p w14:paraId="2A63E92C" w14:textId="77777777" w:rsidR="000A42C2" w:rsidRDefault="000A42C2" w:rsidP="00FE0CBE">
      <w:pPr>
        <w:spacing w:after="160" w:line="259" w:lineRule="auto"/>
        <w:jc w:val="both"/>
      </w:pPr>
    </w:p>
    <w:sectPr w:rsidR="000A42C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86621" w14:textId="77777777" w:rsidR="00FE69E4" w:rsidRDefault="00FE69E4" w:rsidP="00CA2587">
      <w:pPr>
        <w:spacing w:after="0" w:line="240" w:lineRule="auto"/>
      </w:pPr>
      <w:r>
        <w:separator/>
      </w:r>
    </w:p>
  </w:endnote>
  <w:endnote w:type="continuationSeparator" w:id="0">
    <w:p w14:paraId="741BB227" w14:textId="77777777" w:rsidR="00FE69E4" w:rsidRDefault="00FE69E4" w:rsidP="00CA2587">
      <w:pPr>
        <w:spacing w:after="0" w:line="240" w:lineRule="auto"/>
      </w:pPr>
      <w:r>
        <w:continuationSeparator/>
      </w:r>
    </w:p>
  </w:endnote>
  <w:endnote w:type="continuationNotice" w:id="1">
    <w:p w14:paraId="237D72AE" w14:textId="77777777" w:rsidR="00FE69E4" w:rsidRDefault="00FE6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G Times">
    <w:altName w:val="Cambria"/>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EBB0" w14:textId="77777777" w:rsidR="000F3A1B" w:rsidRDefault="000F3A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31" w:type="dxa"/>
      <w:jc w:val="center"/>
      <w:tblBorders>
        <w:top w:val="single" w:sz="4" w:space="0" w:color="auto"/>
      </w:tblBorders>
      <w:tblLook w:val="01E0" w:firstRow="1" w:lastRow="1" w:firstColumn="1" w:lastColumn="1" w:noHBand="0" w:noVBand="0"/>
    </w:tblPr>
    <w:tblGrid>
      <w:gridCol w:w="4370"/>
      <w:gridCol w:w="1909"/>
      <w:gridCol w:w="2752"/>
    </w:tblGrid>
    <w:tr w:rsidR="00A26949" w:rsidRPr="0001265A" w14:paraId="3846F8FA" w14:textId="77777777" w:rsidTr="00A26949">
      <w:trPr>
        <w:jc w:val="center"/>
      </w:trPr>
      <w:tc>
        <w:tcPr>
          <w:tcW w:w="4370" w:type="dxa"/>
          <w:shd w:val="clear" w:color="auto" w:fill="auto"/>
        </w:tcPr>
        <w:p w14:paraId="4F8D3DC3" w14:textId="314A4872" w:rsidR="00A26949" w:rsidRPr="001512E1" w:rsidRDefault="00476C56" w:rsidP="000459B8">
          <w:pPr>
            <w:pStyle w:val="a5"/>
            <w:rPr>
              <w:rFonts w:ascii="Tahoma" w:hAnsi="Tahoma" w:cs="Tahoma"/>
              <w:sz w:val="18"/>
              <w:szCs w:val="18"/>
            </w:rPr>
          </w:pPr>
          <w:r>
            <w:rPr>
              <w:rFonts w:ascii="Tahoma" w:hAnsi="Tahoma" w:cs="Tahoma"/>
              <w:sz w:val="18"/>
              <w:szCs w:val="18"/>
            </w:rPr>
            <w:t xml:space="preserve"> </w:t>
          </w:r>
          <w:r w:rsidR="00A26949" w:rsidRPr="001512E1">
            <w:rPr>
              <w:rFonts w:ascii="Tahoma" w:hAnsi="Tahoma" w:cs="Tahoma"/>
              <w:sz w:val="18"/>
              <w:szCs w:val="18"/>
            </w:rPr>
            <w:tab/>
          </w:r>
          <w:r w:rsidR="00A26949" w:rsidRPr="001512E1">
            <w:rPr>
              <w:rFonts w:ascii="Tahoma" w:hAnsi="Tahoma" w:cs="Tahoma"/>
              <w:sz w:val="18"/>
              <w:szCs w:val="18"/>
            </w:rPr>
            <w:tab/>
          </w:r>
        </w:p>
        <w:p w14:paraId="38F1F7A2" w14:textId="7A82BED5" w:rsidR="00A26949" w:rsidRPr="001512E1" w:rsidRDefault="00773267" w:rsidP="004031CB">
          <w:pPr>
            <w:pStyle w:val="a5"/>
            <w:rPr>
              <w:rFonts w:ascii="Tahoma" w:hAnsi="Tahoma" w:cs="Tahoma"/>
              <w:sz w:val="18"/>
              <w:szCs w:val="18"/>
            </w:rPr>
          </w:pPr>
          <w:r>
            <w:rPr>
              <w:rFonts w:ascii="Tahoma" w:hAnsi="Tahoma" w:cs="Tahoma"/>
              <w:sz w:val="18"/>
              <w:szCs w:val="18"/>
            </w:rPr>
            <w:t xml:space="preserve"> </w:t>
          </w:r>
          <w:r w:rsidR="00073E86">
            <w:rPr>
              <w:rFonts w:ascii="Tahoma" w:hAnsi="Tahoma" w:cs="Tahoma"/>
              <w:sz w:val="18"/>
              <w:szCs w:val="18"/>
            </w:rPr>
            <w:t xml:space="preserve"> </w:t>
          </w:r>
          <w:r w:rsidR="00A26949" w:rsidRPr="001512E1">
            <w:rPr>
              <w:rFonts w:ascii="Tahoma" w:hAnsi="Tahoma" w:cs="Tahoma"/>
              <w:sz w:val="18"/>
              <w:szCs w:val="18"/>
            </w:rPr>
            <w:tab/>
          </w:r>
          <w:r w:rsidR="00A26949" w:rsidRPr="001512E1">
            <w:rPr>
              <w:rFonts w:ascii="Tahoma" w:hAnsi="Tahoma" w:cs="Tahoma"/>
              <w:sz w:val="18"/>
              <w:szCs w:val="18"/>
            </w:rPr>
            <w:tab/>
          </w:r>
          <w:r w:rsidR="000F3A1B">
            <w:rPr>
              <w:rFonts w:ascii="Tahoma" w:hAnsi="Tahoma" w:cs="Tahoma"/>
              <w:sz w:val="18"/>
              <w:szCs w:val="18"/>
            </w:rPr>
            <w:t xml:space="preserve"> </w:t>
          </w:r>
        </w:p>
      </w:tc>
      <w:tc>
        <w:tcPr>
          <w:tcW w:w="1909" w:type="dxa"/>
          <w:shd w:val="clear" w:color="auto" w:fill="auto"/>
          <w:vAlign w:val="center"/>
        </w:tcPr>
        <w:p w14:paraId="35B5E5E2" w14:textId="77777777" w:rsidR="00A26949" w:rsidRPr="001512E1" w:rsidRDefault="00A26949" w:rsidP="000459B8">
          <w:pPr>
            <w:spacing w:before="60"/>
            <w:jc w:val="center"/>
            <w:rPr>
              <w:rFonts w:ascii="Tahoma" w:hAnsi="Tahoma" w:cs="Tahoma"/>
              <w:b/>
              <w:bCs/>
              <w:sz w:val="18"/>
              <w:szCs w:val="18"/>
            </w:rPr>
          </w:pPr>
        </w:p>
      </w:tc>
      <w:tc>
        <w:tcPr>
          <w:tcW w:w="2752" w:type="dxa"/>
          <w:shd w:val="clear" w:color="auto" w:fill="auto"/>
          <w:vAlign w:val="center"/>
        </w:tcPr>
        <w:p w14:paraId="1E40D563" w14:textId="77777777" w:rsidR="00A26949" w:rsidRPr="001512E1" w:rsidRDefault="00A26949" w:rsidP="000459B8">
          <w:pPr>
            <w:pStyle w:val="a5"/>
            <w:ind w:left="1662"/>
            <w:rPr>
              <w:rFonts w:ascii="Tahoma" w:hAnsi="Tahoma" w:cs="Tahoma"/>
              <w:sz w:val="18"/>
              <w:szCs w:val="18"/>
            </w:rPr>
          </w:pPr>
          <w:r w:rsidRPr="001512E1">
            <w:rPr>
              <w:rFonts w:ascii="Tahoma" w:hAnsi="Tahoma" w:cs="Tahoma"/>
              <w:sz w:val="18"/>
              <w:szCs w:val="18"/>
            </w:rPr>
            <w:fldChar w:fldCharType="begin"/>
          </w:r>
          <w:r w:rsidRPr="001512E1">
            <w:rPr>
              <w:rFonts w:ascii="Tahoma" w:hAnsi="Tahoma" w:cs="Tahoma"/>
              <w:sz w:val="18"/>
              <w:szCs w:val="18"/>
            </w:rPr>
            <w:instrText>PAGE   \* MERGEFORMAT</w:instrText>
          </w:r>
          <w:r w:rsidRPr="001512E1">
            <w:rPr>
              <w:rFonts w:ascii="Tahoma" w:hAnsi="Tahoma" w:cs="Tahoma"/>
              <w:sz w:val="18"/>
              <w:szCs w:val="18"/>
            </w:rPr>
            <w:fldChar w:fldCharType="separate"/>
          </w:r>
          <w:r w:rsidR="00CF5BBC">
            <w:rPr>
              <w:rFonts w:ascii="Tahoma" w:hAnsi="Tahoma" w:cs="Tahoma"/>
              <w:noProof/>
              <w:sz w:val="18"/>
              <w:szCs w:val="18"/>
            </w:rPr>
            <w:t>2</w:t>
          </w:r>
          <w:r w:rsidRPr="001512E1">
            <w:rPr>
              <w:rFonts w:ascii="Tahoma" w:hAnsi="Tahoma" w:cs="Tahoma"/>
              <w:sz w:val="18"/>
              <w:szCs w:val="18"/>
            </w:rPr>
            <w:fldChar w:fldCharType="end"/>
          </w:r>
          <w:r w:rsidRPr="001512E1">
            <w:rPr>
              <w:rFonts w:ascii="Tahoma" w:hAnsi="Tahoma" w:cs="Tahoma"/>
              <w:sz w:val="18"/>
              <w:szCs w:val="18"/>
            </w:rPr>
            <w:t>/</w:t>
          </w:r>
          <w:r w:rsidRPr="001512E1">
            <w:rPr>
              <w:rFonts w:ascii="Tahoma" w:hAnsi="Tahoma" w:cs="Tahoma"/>
              <w:sz w:val="18"/>
              <w:szCs w:val="18"/>
            </w:rPr>
            <w:fldChar w:fldCharType="begin"/>
          </w:r>
          <w:r w:rsidRPr="001512E1">
            <w:rPr>
              <w:rFonts w:ascii="Tahoma" w:hAnsi="Tahoma" w:cs="Tahoma"/>
              <w:sz w:val="18"/>
              <w:szCs w:val="18"/>
            </w:rPr>
            <w:instrText xml:space="preserve"> NUMPAGES </w:instrText>
          </w:r>
          <w:r w:rsidRPr="001512E1">
            <w:rPr>
              <w:rFonts w:ascii="Tahoma" w:hAnsi="Tahoma" w:cs="Tahoma"/>
              <w:sz w:val="18"/>
              <w:szCs w:val="18"/>
            </w:rPr>
            <w:fldChar w:fldCharType="separate"/>
          </w:r>
          <w:r w:rsidR="00CF5BBC">
            <w:rPr>
              <w:rFonts w:ascii="Tahoma" w:hAnsi="Tahoma" w:cs="Tahoma"/>
              <w:noProof/>
              <w:sz w:val="18"/>
              <w:szCs w:val="18"/>
            </w:rPr>
            <w:t>2</w:t>
          </w:r>
          <w:r w:rsidRPr="001512E1">
            <w:rPr>
              <w:rFonts w:ascii="Tahoma" w:hAnsi="Tahoma" w:cs="Tahoma"/>
              <w:sz w:val="18"/>
              <w:szCs w:val="18"/>
            </w:rPr>
            <w:fldChar w:fldCharType="end"/>
          </w:r>
        </w:p>
      </w:tc>
    </w:tr>
  </w:tbl>
  <w:p w14:paraId="15CA69A3" w14:textId="77777777" w:rsidR="00CA2587" w:rsidRDefault="00CA2587" w:rsidP="00CA25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9B100" w14:textId="77777777" w:rsidR="000F3A1B" w:rsidRDefault="000F3A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1B37C" w14:textId="77777777" w:rsidR="00FE69E4" w:rsidRDefault="00FE69E4" w:rsidP="00CA2587">
      <w:pPr>
        <w:spacing w:after="0" w:line="240" w:lineRule="auto"/>
      </w:pPr>
      <w:r>
        <w:separator/>
      </w:r>
    </w:p>
  </w:footnote>
  <w:footnote w:type="continuationSeparator" w:id="0">
    <w:p w14:paraId="24F0A9F7" w14:textId="77777777" w:rsidR="00FE69E4" w:rsidRDefault="00FE69E4" w:rsidP="00CA2587">
      <w:pPr>
        <w:spacing w:after="0" w:line="240" w:lineRule="auto"/>
      </w:pPr>
      <w:r>
        <w:continuationSeparator/>
      </w:r>
    </w:p>
  </w:footnote>
  <w:footnote w:type="continuationNotice" w:id="1">
    <w:p w14:paraId="2338A138" w14:textId="77777777" w:rsidR="00FE69E4" w:rsidRDefault="00FE6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4B5AD" w14:textId="77777777" w:rsidR="000F3A1B" w:rsidRDefault="000F3A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0077E" w14:textId="5C81F0C5" w:rsidR="00A26949" w:rsidRPr="000E1A9F" w:rsidRDefault="00297BDC" w:rsidP="00A26949">
    <w:pPr>
      <w:spacing w:before="64" w:after="0"/>
      <w:rPr>
        <w:sz w:val="18"/>
        <w:szCs w:val="18"/>
      </w:rPr>
    </w:pPr>
    <w:r>
      <w:rPr>
        <w:rFonts w:ascii="Tahoma" w:hAnsi="Tahoma" w:cs="Tahoma"/>
        <w:bCs/>
        <w:sz w:val="18"/>
        <w:szCs w:val="18"/>
      </w:rPr>
      <w:t>«</w:t>
    </w:r>
    <w:r w:rsidR="00A26949" w:rsidRPr="00073E86">
      <w:rPr>
        <w:rFonts w:ascii="Tahoma" w:hAnsi="Tahoma" w:cs="Tahoma"/>
        <w:bCs/>
        <w:i/>
        <w:sz w:val="18"/>
        <w:szCs w:val="18"/>
      </w:rPr>
      <w:t>Ερευνώ – Καινοτομώ»:</w:t>
    </w:r>
    <w:r w:rsidR="00A26949" w:rsidRPr="000E1A9F">
      <w:rPr>
        <w:rFonts w:ascii="Tahoma" w:hAnsi="Tahoma" w:cs="Tahoma"/>
        <w:bCs/>
        <w:sz w:val="18"/>
        <w:szCs w:val="18"/>
      </w:rPr>
      <w:t xml:space="preserve"> </w:t>
    </w:r>
    <w:r w:rsidR="00A26949" w:rsidRPr="000E1A9F">
      <w:rPr>
        <w:rFonts w:ascii="Tahoma" w:eastAsia="Tahoma" w:hAnsi="Tahoma" w:cs="Tahoma"/>
        <w:bCs/>
        <w:spacing w:val="-1"/>
        <w:sz w:val="18"/>
        <w:szCs w:val="18"/>
      </w:rPr>
      <w:t>Π</w:t>
    </w:r>
    <w:r w:rsidR="00A26949" w:rsidRPr="000E1A9F">
      <w:rPr>
        <w:rFonts w:ascii="Tahoma" w:eastAsia="Tahoma" w:hAnsi="Tahoma" w:cs="Tahoma"/>
        <w:bCs/>
        <w:sz w:val="18"/>
        <w:szCs w:val="18"/>
      </w:rPr>
      <w:t>Α</w:t>
    </w:r>
    <w:r w:rsidR="00A26949" w:rsidRPr="000E1A9F">
      <w:rPr>
        <w:rFonts w:ascii="Tahoma" w:eastAsia="Tahoma" w:hAnsi="Tahoma" w:cs="Tahoma"/>
        <w:bCs/>
        <w:spacing w:val="1"/>
        <w:sz w:val="18"/>
        <w:szCs w:val="18"/>
      </w:rPr>
      <w:t>Ρ</w:t>
    </w:r>
    <w:r w:rsidR="00A26949" w:rsidRPr="000E1A9F">
      <w:rPr>
        <w:rFonts w:ascii="Tahoma" w:eastAsia="Tahoma" w:hAnsi="Tahoma" w:cs="Tahoma"/>
        <w:bCs/>
        <w:sz w:val="18"/>
        <w:szCs w:val="18"/>
      </w:rPr>
      <w:t>Α</w:t>
    </w:r>
    <w:r w:rsidR="00A26949" w:rsidRPr="000E1A9F">
      <w:rPr>
        <w:rFonts w:ascii="Tahoma" w:eastAsia="Tahoma" w:hAnsi="Tahoma" w:cs="Tahoma"/>
        <w:bCs/>
        <w:spacing w:val="1"/>
        <w:sz w:val="18"/>
        <w:szCs w:val="18"/>
      </w:rPr>
      <w:t>Ρ</w:t>
    </w:r>
    <w:r w:rsidR="00A26949" w:rsidRPr="000E1A9F">
      <w:rPr>
        <w:rFonts w:ascii="Tahoma" w:eastAsia="Tahoma" w:hAnsi="Tahoma" w:cs="Tahoma"/>
        <w:bCs/>
        <w:sz w:val="18"/>
        <w:szCs w:val="18"/>
      </w:rPr>
      <w:t>Τ</w:t>
    </w:r>
    <w:r w:rsidR="00A26949" w:rsidRPr="000E1A9F">
      <w:rPr>
        <w:rFonts w:ascii="Tahoma" w:eastAsia="Tahoma" w:hAnsi="Tahoma" w:cs="Tahoma"/>
        <w:bCs/>
        <w:spacing w:val="-1"/>
        <w:sz w:val="18"/>
        <w:szCs w:val="18"/>
      </w:rPr>
      <w:t>Η</w:t>
    </w:r>
    <w:r w:rsidR="00A26949" w:rsidRPr="000E1A9F">
      <w:rPr>
        <w:rFonts w:ascii="Tahoma" w:eastAsia="Tahoma" w:hAnsi="Tahoma" w:cs="Tahoma"/>
        <w:bCs/>
        <w:spacing w:val="2"/>
        <w:sz w:val="18"/>
        <w:szCs w:val="18"/>
      </w:rPr>
      <w:t>Μ</w:t>
    </w:r>
    <w:r w:rsidR="00A26949" w:rsidRPr="000E1A9F">
      <w:rPr>
        <w:rFonts w:ascii="Tahoma" w:eastAsia="Tahoma" w:hAnsi="Tahoma" w:cs="Tahoma"/>
        <w:bCs/>
        <w:sz w:val="18"/>
        <w:szCs w:val="18"/>
      </w:rPr>
      <w:t>Α</w:t>
    </w:r>
    <w:r w:rsidR="00A26949" w:rsidRPr="000E1A9F">
      <w:rPr>
        <w:rFonts w:ascii="Tahoma" w:eastAsia="Tahoma" w:hAnsi="Tahoma" w:cs="Tahoma"/>
        <w:bCs/>
        <w:spacing w:val="-16"/>
        <w:sz w:val="18"/>
        <w:szCs w:val="18"/>
      </w:rPr>
      <w:t xml:space="preserve"> </w:t>
    </w:r>
    <w:r w:rsidR="00A26949" w:rsidRPr="000E1A9F">
      <w:rPr>
        <w:rFonts w:ascii="Tahoma" w:eastAsia="Tahoma" w:hAnsi="Tahoma" w:cs="Tahoma"/>
        <w:bCs/>
        <w:sz w:val="18"/>
        <w:szCs w:val="18"/>
        <w:lang w:val="en-US"/>
      </w:rPr>
      <w:t>V</w:t>
    </w:r>
    <w:r w:rsidR="00A26949" w:rsidRPr="000E1A9F">
      <w:rPr>
        <w:rFonts w:ascii="Tahoma" w:eastAsia="Tahoma" w:hAnsi="Tahoma" w:cs="Tahoma"/>
        <w:bCs/>
        <w:spacing w:val="-16"/>
        <w:sz w:val="18"/>
        <w:szCs w:val="18"/>
        <w:lang w:val="en-US"/>
      </w:rPr>
      <w:t>I</w:t>
    </w:r>
  </w:p>
  <w:p w14:paraId="38FC300F" w14:textId="77777777" w:rsidR="00CA2587" w:rsidRDefault="00CA25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1583C" w14:textId="77777777" w:rsidR="000F3A1B" w:rsidRDefault="000F3A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A7C1C"/>
    <w:multiLevelType w:val="hybridMultilevel"/>
    <w:tmpl w:val="24C636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3ED41A62"/>
    <w:multiLevelType w:val="hybridMultilevel"/>
    <w:tmpl w:val="C66A831C"/>
    <w:lvl w:ilvl="0" w:tplc="0408000F">
      <w:start w:val="1"/>
      <w:numFmt w:val="decimal"/>
      <w:lvlText w:val="%1."/>
      <w:lvlJc w:val="left"/>
      <w:pPr>
        <w:ind w:left="2801" w:hanging="248"/>
      </w:pPr>
      <w:rPr>
        <w:rFonts w:hint="default"/>
        <w:spacing w:val="-1"/>
        <w:w w:val="99"/>
        <w:sz w:val="20"/>
        <w:szCs w:val="20"/>
      </w:rPr>
    </w:lvl>
    <w:lvl w:ilvl="1" w:tplc="4986FBEA">
      <w:start w:val="1"/>
      <w:numFmt w:val="bullet"/>
      <w:lvlText w:val="•"/>
      <w:lvlJc w:val="left"/>
      <w:pPr>
        <w:ind w:left="0" w:firstLine="0"/>
      </w:pPr>
    </w:lvl>
    <w:lvl w:ilvl="2" w:tplc="D2DA9EAC">
      <w:start w:val="1"/>
      <w:numFmt w:val="bullet"/>
      <w:lvlText w:val="•"/>
      <w:lvlJc w:val="left"/>
      <w:pPr>
        <w:ind w:left="0" w:firstLine="0"/>
      </w:pPr>
    </w:lvl>
    <w:lvl w:ilvl="3" w:tplc="AD8EB104">
      <w:start w:val="1"/>
      <w:numFmt w:val="bullet"/>
      <w:lvlText w:val="•"/>
      <w:lvlJc w:val="left"/>
      <w:pPr>
        <w:ind w:left="0" w:firstLine="0"/>
      </w:pPr>
    </w:lvl>
    <w:lvl w:ilvl="4" w:tplc="80A6DBB2">
      <w:start w:val="1"/>
      <w:numFmt w:val="bullet"/>
      <w:lvlText w:val="•"/>
      <w:lvlJc w:val="left"/>
      <w:pPr>
        <w:ind w:left="0" w:firstLine="0"/>
      </w:pPr>
    </w:lvl>
    <w:lvl w:ilvl="5" w:tplc="F642C714">
      <w:start w:val="1"/>
      <w:numFmt w:val="bullet"/>
      <w:lvlText w:val="•"/>
      <w:lvlJc w:val="left"/>
      <w:pPr>
        <w:ind w:left="0" w:firstLine="0"/>
      </w:pPr>
    </w:lvl>
    <w:lvl w:ilvl="6" w:tplc="F7BC9CFE">
      <w:start w:val="1"/>
      <w:numFmt w:val="bullet"/>
      <w:lvlText w:val="•"/>
      <w:lvlJc w:val="left"/>
      <w:pPr>
        <w:ind w:left="0" w:firstLine="0"/>
      </w:pPr>
    </w:lvl>
    <w:lvl w:ilvl="7" w:tplc="2CB0B62E">
      <w:start w:val="1"/>
      <w:numFmt w:val="bullet"/>
      <w:lvlText w:val="•"/>
      <w:lvlJc w:val="left"/>
      <w:pPr>
        <w:ind w:left="0" w:firstLine="0"/>
      </w:pPr>
    </w:lvl>
    <w:lvl w:ilvl="8" w:tplc="8348EC46">
      <w:start w:val="1"/>
      <w:numFmt w:val="bullet"/>
      <w:lvlText w:val="•"/>
      <w:lvlJc w:val="left"/>
      <w:pPr>
        <w:ind w:left="0" w:firstLine="0"/>
      </w:pPr>
    </w:lvl>
  </w:abstractNum>
  <w:abstractNum w:abstractNumId="2" w15:restartNumberingAfterBreak="0">
    <w:nsid w:val="4DCA10E9"/>
    <w:multiLevelType w:val="hybridMultilevel"/>
    <w:tmpl w:val="EE2239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8768776">
    <w:abstractNumId w:val="0"/>
  </w:num>
  <w:num w:numId="2" w16cid:durableId="1111317202">
    <w:abstractNumId w:val="2"/>
  </w:num>
  <w:num w:numId="3" w16cid:durableId="624846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C2"/>
    <w:rsid w:val="0004062D"/>
    <w:rsid w:val="00073E86"/>
    <w:rsid w:val="000836C6"/>
    <w:rsid w:val="000A42C2"/>
    <w:rsid w:val="000E05BE"/>
    <w:rsid w:val="000F3A1B"/>
    <w:rsid w:val="00141525"/>
    <w:rsid w:val="00272F80"/>
    <w:rsid w:val="002834EA"/>
    <w:rsid w:val="00297BDC"/>
    <w:rsid w:val="002F7FA6"/>
    <w:rsid w:val="0037078F"/>
    <w:rsid w:val="0037403D"/>
    <w:rsid w:val="003B11A3"/>
    <w:rsid w:val="004031CB"/>
    <w:rsid w:val="00451D79"/>
    <w:rsid w:val="00476C56"/>
    <w:rsid w:val="004D3FE8"/>
    <w:rsid w:val="005144DC"/>
    <w:rsid w:val="005406DC"/>
    <w:rsid w:val="005B6A58"/>
    <w:rsid w:val="0060244A"/>
    <w:rsid w:val="0070013F"/>
    <w:rsid w:val="00715919"/>
    <w:rsid w:val="00734686"/>
    <w:rsid w:val="00767D40"/>
    <w:rsid w:val="00773267"/>
    <w:rsid w:val="007C4BA0"/>
    <w:rsid w:val="008B7049"/>
    <w:rsid w:val="008E2CF5"/>
    <w:rsid w:val="0098634A"/>
    <w:rsid w:val="00A22408"/>
    <w:rsid w:val="00A26949"/>
    <w:rsid w:val="00A31C22"/>
    <w:rsid w:val="00C1195C"/>
    <w:rsid w:val="00C25384"/>
    <w:rsid w:val="00C332A7"/>
    <w:rsid w:val="00C53E6E"/>
    <w:rsid w:val="00CA2587"/>
    <w:rsid w:val="00CC7382"/>
    <w:rsid w:val="00CF5B78"/>
    <w:rsid w:val="00CF5BBC"/>
    <w:rsid w:val="00D72CE7"/>
    <w:rsid w:val="00E31730"/>
    <w:rsid w:val="00E475A8"/>
    <w:rsid w:val="00E82F84"/>
    <w:rsid w:val="00EE16D2"/>
    <w:rsid w:val="00F213EA"/>
    <w:rsid w:val="00F454BE"/>
    <w:rsid w:val="00F510B0"/>
    <w:rsid w:val="00F8522E"/>
    <w:rsid w:val="00FA4A68"/>
    <w:rsid w:val="00FE0AB9"/>
    <w:rsid w:val="00FE0CBE"/>
    <w:rsid w:val="00FE69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AAF77"/>
  <w15:docId w15:val="{937FA9CF-D917-4E36-B6C5-7CC9E23E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
    <w:name w:val="norm"/>
    <w:basedOn w:val="a"/>
    <w:rsid w:val="000A42C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0A42C2"/>
    <w:rPr>
      <w:color w:val="0000FF"/>
      <w:u w:val="single"/>
    </w:rPr>
  </w:style>
  <w:style w:type="character" w:customStyle="1" w:styleId="superscript">
    <w:name w:val="superscript"/>
    <w:basedOn w:val="a0"/>
    <w:rsid w:val="000A42C2"/>
  </w:style>
  <w:style w:type="paragraph" w:styleId="a3">
    <w:name w:val="List Paragraph"/>
    <w:basedOn w:val="a"/>
    <w:uiPriority w:val="34"/>
    <w:qFormat/>
    <w:rsid w:val="000A42C2"/>
    <w:pPr>
      <w:ind w:left="720"/>
      <w:contextualSpacing/>
    </w:pPr>
  </w:style>
  <w:style w:type="paragraph" w:styleId="a4">
    <w:name w:val="header"/>
    <w:basedOn w:val="a"/>
    <w:link w:val="Char"/>
    <w:uiPriority w:val="99"/>
    <w:unhideWhenUsed/>
    <w:rsid w:val="00CA2587"/>
    <w:pPr>
      <w:tabs>
        <w:tab w:val="center" w:pos="4153"/>
        <w:tab w:val="right" w:pos="8306"/>
      </w:tabs>
      <w:spacing w:after="0" w:line="240" w:lineRule="auto"/>
    </w:pPr>
  </w:style>
  <w:style w:type="character" w:customStyle="1" w:styleId="Char">
    <w:name w:val="Κεφαλίδα Char"/>
    <w:basedOn w:val="a0"/>
    <w:link w:val="a4"/>
    <w:uiPriority w:val="99"/>
    <w:rsid w:val="00CA2587"/>
  </w:style>
  <w:style w:type="paragraph" w:styleId="a5">
    <w:name w:val="footer"/>
    <w:basedOn w:val="a"/>
    <w:link w:val="Char0"/>
    <w:uiPriority w:val="99"/>
    <w:unhideWhenUsed/>
    <w:rsid w:val="00CA2587"/>
    <w:pPr>
      <w:tabs>
        <w:tab w:val="center" w:pos="4153"/>
        <w:tab w:val="right" w:pos="8306"/>
      </w:tabs>
      <w:spacing w:after="0" w:line="240" w:lineRule="auto"/>
    </w:pPr>
  </w:style>
  <w:style w:type="character" w:customStyle="1" w:styleId="Char0">
    <w:name w:val="Υποσέλιδο Char"/>
    <w:basedOn w:val="a0"/>
    <w:link w:val="a5"/>
    <w:uiPriority w:val="99"/>
    <w:rsid w:val="00CA2587"/>
  </w:style>
  <w:style w:type="character" w:styleId="a6">
    <w:name w:val="Subtle Emphasis"/>
    <w:basedOn w:val="a0"/>
    <w:uiPriority w:val="19"/>
    <w:qFormat/>
    <w:rsid w:val="00297BDC"/>
    <w:rPr>
      <w:i/>
      <w:iCs/>
      <w:color w:val="404040" w:themeColor="text1" w:themeTint="BF"/>
    </w:rPr>
  </w:style>
  <w:style w:type="character" w:styleId="a7">
    <w:name w:val="annotation reference"/>
    <w:basedOn w:val="a0"/>
    <w:uiPriority w:val="99"/>
    <w:semiHidden/>
    <w:unhideWhenUsed/>
    <w:rsid w:val="00C53E6E"/>
    <w:rPr>
      <w:sz w:val="16"/>
      <w:szCs w:val="16"/>
    </w:rPr>
  </w:style>
  <w:style w:type="paragraph" w:styleId="a8">
    <w:name w:val="annotation text"/>
    <w:basedOn w:val="a"/>
    <w:link w:val="Char1"/>
    <w:uiPriority w:val="99"/>
    <w:semiHidden/>
    <w:unhideWhenUsed/>
    <w:rsid w:val="00C53E6E"/>
    <w:pPr>
      <w:spacing w:line="240" w:lineRule="auto"/>
    </w:pPr>
    <w:rPr>
      <w:sz w:val="20"/>
      <w:szCs w:val="20"/>
    </w:rPr>
  </w:style>
  <w:style w:type="character" w:customStyle="1" w:styleId="Char1">
    <w:name w:val="Κείμενο σχολίου Char"/>
    <w:basedOn w:val="a0"/>
    <w:link w:val="a8"/>
    <w:uiPriority w:val="99"/>
    <w:semiHidden/>
    <w:rsid w:val="00C53E6E"/>
    <w:rPr>
      <w:sz w:val="20"/>
      <w:szCs w:val="20"/>
    </w:rPr>
  </w:style>
  <w:style w:type="paragraph" w:styleId="a9">
    <w:name w:val="annotation subject"/>
    <w:basedOn w:val="a8"/>
    <w:next w:val="a8"/>
    <w:link w:val="Char2"/>
    <w:uiPriority w:val="99"/>
    <w:semiHidden/>
    <w:unhideWhenUsed/>
    <w:rsid w:val="00C53E6E"/>
    <w:rPr>
      <w:b/>
      <w:bCs/>
    </w:rPr>
  </w:style>
  <w:style w:type="character" w:customStyle="1" w:styleId="Char2">
    <w:name w:val="Θέμα σχολίου Char"/>
    <w:basedOn w:val="Char1"/>
    <w:link w:val="a9"/>
    <w:uiPriority w:val="99"/>
    <w:semiHidden/>
    <w:rsid w:val="00C53E6E"/>
    <w:rPr>
      <w:b/>
      <w:bCs/>
      <w:sz w:val="20"/>
      <w:szCs w:val="20"/>
    </w:rPr>
  </w:style>
  <w:style w:type="paragraph" w:styleId="aa">
    <w:name w:val="Revision"/>
    <w:hidden/>
    <w:uiPriority w:val="99"/>
    <w:semiHidden/>
    <w:rsid w:val="00C25384"/>
    <w:pPr>
      <w:spacing w:after="0" w:line="240" w:lineRule="auto"/>
    </w:pPr>
  </w:style>
  <w:style w:type="paragraph" w:styleId="ab">
    <w:name w:val="Body Text"/>
    <w:basedOn w:val="a"/>
    <w:link w:val="Char3"/>
    <w:uiPriority w:val="1"/>
    <w:unhideWhenUsed/>
    <w:qFormat/>
    <w:rsid w:val="00FE0CBE"/>
    <w:pPr>
      <w:spacing w:after="120" w:line="240" w:lineRule="auto"/>
    </w:pPr>
    <w:rPr>
      <w:rFonts w:ascii="CG Times" w:eastAsia="Times New Roman" w:hAnsi="CG Times" w:cs="Times New Roman"/>
      <w:sz w:val="20"/>
      <w:szCs w:val="20"/>
      <w:lang w:val="en-US" w:eastAsia="el-GR"/>
    </w:rPr>
  </w:style>
  <w:style w:type="character" w:customStyle="1" w:styleId="Char3">
    <w:name w:val="Σώμα κειμένου Char"/>
    <w:basedOn w:val="a0"/>
    <w:link w:val="ab"/>
    <w:uiPriority w:val="1"/>
    <w:rsid w:val="00FE0CBE"/>
    <w:rPr>
      <w:rFonts w:ascii="CG Times" w:eastAsia="Times New Roman" w:hAnsi="CG Times" w:cs="Times New Roman"/>
      <w:sz w:val="20"/>
      <w:szCs w:val="20"/>
      <w:lang w:val="en-US" w:eastAsia="el-GR"/>
    </w:rPr>
  </w:style>
  <w:style w:type="paragraph" w:styleId="ac">
    <w:name w:val="Balloon Text"/>
    <w:basedOn w:val="a"/>
    <w:link w:val="Char4"/>
    <w:uiPriority w:val="99"/>
    <w:semiHidden/>
    <w:unhideWhenUsed/>
    <w:rsid w:val="00CF5B78"/>
    <w:pPr>
      <w:spacing w:after="0" w:line="240" w:lineRule="auto"/>
    </w:pPr>
    <w:rPr>
      <w:rFonts w:ascii="Tahoma" w:hAnsi="Tahoma" w:cs="Tahoma"/>
      <w:sz w:val="16"/>
      <w:szCs w:val="16"/>
    </w:rPr>
  </w:style>
  <w:style w:type="character" w:customStyle="1" w:styleId="Char4">
    <w:name w:val="Κείμενο πλαισίου Char"/>
    <w:basedOn w:val="a0"/>
    <w:link w:val="ac"/>
    <w:uiPriority w:val="99"/>
    <w:semiHidden/>
    <w:rsid w:val="00CF5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518231">
      <w:bodyDiv w:val="1"/>
      <w:marLeft w:val="0"/>
      <w:marRight w:val="0"/>
      <w:marTop w:val="0"/>
      <w:marBottom w:val="0"/>
      <w:divBdr>
        <w:top w:val="none" w:sz="0" w:space="0" w:color="auto"/>
        <w:left w:val="none" w:sz="0" w:space="0" w:color="auto"/>
        <w:bottom w:val="none" w:sz="0" w:space="0" w:color="auto"/>
        <w:right w:val="none" w:sz="0" w:space="0" w:color="auto"/>
      </w:divBdr>
      <w:divsChild>
        <w:div w:id="316808315">
          <w:marLeft w:val="0"/>
          <w:marRight w:val="0"/>
          <w:marTop w:val="0"/>
          <w:marBottom w:val="0"/>
          <w:divBdr>
            <w:top w:val="none" w:sz="0" w:space="0" w:color="auto"/>
            <w:left w:val="none" w:sz="0" w:space="0" w:color="auto"/>
            <w:bottom w:val="none" w:sz="0" w:space="0" w:color="auto"/>
            <w:right w:val="none" w:sz="0" w:space="0" w:color="auto"/>
          </w:divBdr>
          <w:divsChild>
            <w:div w:id="415589017">
              <w:marLeft w:val="0"/>
              <w:marRight w:val="0"/>
              <w:marTop w:val="120"/>
              <w:marBottom w:val="0"/>
              <w:divBdr>
                <w:top w:val="none" w:sz="0" w:space="0" w:color="auto"/>
                <w:left w:val="none" w:sz="0" w:space="0" w:color="auto"/>
                <w:bottom w:val="none" w:sz="0" w:space="0" w:color="auto"/>
                <w:right w:val="none" w:sz="0" w:space="0" w:color="auto"/>
              </w:divBdr>
            </w:div>
            <w:div w:id="536893670">
              <w:marLeft w:val="0"/>
              <w:marRight w:val="0"/>
              <w:marTop w:val="0"/>
              <w:marBottom w:val="0"/>
              <w:divBdr>
                <w:top w:val="none" w:sz="0" w:space="0" w:color="auto"/>
                <w:left w:val="none" w:sz="0" w:space="0" w:color="auto"/>
                <w:bottom w:val="none" w:sz="0" w:space="0" w:color="auto"/>
                <w:right w:val="none" w:sz="0" w:space="0" w:color="auto"/>
              </w:divBdr>
            </w:div>
          </w:divsChild>
        </w:div>
        <w:div w:id="1486512422">
          <w:marLeft w:val="0"/>
          <w:marRight w:val="0"/>
          <w:marTop w:val="0"/>
          <w:marBottom w:val="0"/>
          <w:divBdr>
            <w:top w:val="none" w:sz="0" w:space="0" w:color="auto"/>
            <w:left w:val="none" w:sz="0" w:space="0" w:color="auto"/>
            <w:bottom w:val="none" w:sz="0" w:space="0" w:color="auto"/>
            <w:right w:val="none" w:sz="0" w:space="0" w:color="auto"/>
          </w:divBdr>
          <w:divsChild>
            <w:div w:id="556744027">
              <w:marLeft w:val="0"/>
              <w:marRight w:val="0"/>
              <w:marTop w:val="120"/>
              <w:marBottom w:val="0"/>
              <w:divBdr>
                <w:top w:val="none" w:sz="0" w:space="0" w:color="auto"/>
                <w:left w:val="none" w:sz="0" w:space="0" w:color="auto"/>
                <w:bottom w:val="none" w:sz="0" w:space="0" w:color="auto"/>
                <w:right w:val="none" w:sz="0" w:space="0" w:color="auto"/>
              </w:divBdr>
            </w:div>
            <w:div w:id="1742101439">
              <w:marLeft w:val="0"/>
              <w:marRight w:val="0"/>
              <w:marTop w:val="0"/>
              <w:marBottom w:val="0"/>
              <w:divBdr>
                <w:top w:val="none" w:sz="0" w:space="0" w:color="auto"/>
                <w:left w:val="none" w:sz="0" w:space="0" w:color="auto"/>
                <w:bottom w:val="none" w:sz="0" w:space="0" w:color="auto"/>
                <w:right w:val="none" w:sz="0" w:space="0" w:color="auto"/>
              </w:divBdr>
            </w:div>
          </w:divsChild>
        </w:div>
        <w:div w:id="1053042593">
          <w:marLeft w:val="0"/>
          <w:marRight w:val="0"/>
          <w:marTop w:val="0"/>
          <w:marBottom w:val="0"/>
          <w:divBdr>
            <w:top w:val="none" w:sz="0" w:space="0" w:color="auto"/>
            <w:left w:val="none" w:sz="0" w:space="0" w:color="auto"/>
            <w:bottom w:val="none" w:sz="0" w:space="0" w:color="auto"/>
            <w:right w:val="none" w:sz="0" w:space="0" w:color="auto"/>
          </w:divBdr>
          <w:divsChild>
            <w:div w:id="363334945">
              <w:marLeft w:val="0"/>
              <w:marRight w:val="0"/>
              <w:marTop w:val="120"/>
              <w:marBottom w:val="0"/>
              <w:divBdr>
                <w:top w:val="none" w:sz="0" w:space="0" w:color="auto"/>
                <w:left w:val="none" w:sz="0" w:space="0" w:color="auto"/>
                <w:bottom w:val="none" w:sz="0" w:space="0" w:color="auto"/>
                <w:right w:val="none" w:sz="0" w:space="0" w:color="auto"/>
              </w:divBdr>
            </w:div>
            <w:div w:id="617881373">
              <w:marLeft w:val="0"/>
              <w:marRight w:val="0"/>
              <w:marTop w:val="0"/>
              <w:marBottom w:val="0"/>
              <w:divBdr>
                <w:top w:val="none" w:sz="0" w:space="0" w:color="auto"/>
                <w:left w:val="none" w:sz="0" w:space="0" w:color="auto"/>
                <w:bottom w:val="none" w:sz="0" w:space="0" w:color="auto"/>
                <w:right w:val="none" w:sz="0" w:space="0" w:color="auto"/>
              </w:divBdr>
            </w:div>
          </w:divsChild>
        </w:div>
        <w:div w:id="1107846190">
          <w:marLeft w:val="0"/>
          <w:marRight w:val="0"/>
          <w:marTop w:val="0"/>
          <w:marBottom w:val="0"/>
          <w:divBdr>
            <w:top w:val="none" w:sz="0" w:space="0" w:color="auto"/>
            <w:left w:val="none" w:sz="0" w:space="0" w:color="auto"/>
            <w:bottom w:val="none" w:sz="0" w:space="0" w:color="auto"/>
            <w:right w:val="none" w:sz="0" w:space="0" w:color="auto"/>
          </w:divBdr>
          <w:divsChild>
            <w:div w:id="1387029522">
              <w:marLeft w:val="0"/>
              <w:marRight w:val="0"/>
              <w:marTop w:val="120"/>
              <w:marBottom w:val="0"/>
              <w:divBdr>
                <w:top w:val="none" w:sz="0" w:space="0" w:color="auto"/>
                <w:left w:val="none" w:sz="0" w:space="0" w:color="auto"/>
                <w:bottom w:val="none" w:sz="0" w:space="0" w:color="auto"/>
                <w:right w:val="none" w:sz="0" w:space="0" w:color="auto"/>
              </w:divBdr>
            </w:div>
            <w:div w:id="632058649">
              <w:marLeft w:val="0"/>
              <w:marRight w:val="0"/>
              <w:marTop w:val="0"/>
              <w:marBottom w:val="0"/>
              <w:divBdr>
                <w:top w:val="none" w:sz="0" w:space="0" w:color="auto"/>
                <w:left w:val="none" w:sz="0" w:space="0" w:color="auto"/>
                <w:bottom w:val="none" w:sz="0" w:space="0" w:color="auto"/>
                <w:right w:val="none" w:sz="0" w:space="0" w:color="auto"/>
              </w:divBdr>
            </w:div>
          </w:divsChild>
        </w:div>
        <w:div w:id="173694331">
          <w:marLeft w:val="0"/>
          <w:marRight w:val="0"/>
          <w:marTop w:val="0"/>
          <w:marBottom w:val="0"/>
          <w:divBdr>
            <w:top w:val="none" w:sz="0" w:space="0" w:color="auto"/>
            <w:left w:val="none" w:sz="0" w:space="0" w:color="auto"/>
            <w:bottom w:val="none" w:sz="0" w:space="0" w:color="auto"/>
            <w:right w:val="none" w:sz="0" w:space="0" w:color="auto"/>
          </w:divBdr>
          <w:divsChild>
            <w:div w:id="1492867319">
              <w:marLeft w:val="0"/>
              <w:marRight w:val="0"/>
              <w:marTop w:val="120"/>
              <w:marBottom w:val="0"/>
              <w:divBdr>
                <w:top w:val="none" w:sz="0" w:space="0" w:color="auto"/>
                <w:left w:val="none" w:sz="0" w:space="0" w:color="auto"/>
                <w:bottom w:val="none" w:sz="0" w:space="0" w:color="auto"/>
                <w:right w:val="none" w:sz="0" w:space="0" w:color="auto"/>
              </w:divBdr>
            </w:div>
            <w:div w:id="1586110410">
              <w:marLeft w:val="0"/>
              <w:marRight w:val="0"/>
              <w:marTop w:val="0"/>
              <w:marBottom w:val="0"/>
              <w:divBdr>
                <w:top w:val="none" w:sz="0" w:space="0" w:color="auto"/>
                <w:left w:val="none" w:sz="0" w:space="0" w:color="auto"/>
                <w:bottom w:val="none" w:sz="0" w:space="0" w:color="auto"/>
                <w:right w:val="none" w:sz="0" w:space="0" w:color="auto"/>
              </w:divBdr>
              <w:divsChild>
                <w:div w:id="186258263">
                  <w:marLeft w:val="0"/>
                  <w:marRight w:val="0"/>
                  <w:marTop w:val="0"/>
                  <w:marBottom w:val="0"/>
                  <w:divBdr>
                    <w:top w:val="none" w:sz="0" w:space="0" w:color="auto"/>
                    <w:left w:val="none" w:sz="0" w:space="0" w:color="auto"/>
                    <w:bottom w:val="none" w:sz="0" w:space="0" w:color="auto"/>
                    <w:right w:val="none" w:sz="0" w:space="0" w:color="auto"/>
                  </w:divBdr>
                  <w:divsChild>
                    <w:div w:id="688291026">
                      <w:marLeft w:val="0"/>
                      <w:marRight w:val="0"/>
                      <w:marTop w:val="120"/>
                      <w:marBottom w:val="0"/>
                      <w:divBdr>
                        <w:top w:val="none" w:sz="0" w:space="0" w:color="auto"/>
                        <w:left w:val="none" w:sz="0" w:space="0" w:color="auto"/>
                        <w:bottom w:val="none" w:sz="0" w:space="0" w:color="auto"/>
                        <w:right w:val="none" w:sz="0" w:space="0" w:color="auto"/>
                      </w:divBdr>
                    </w:div>
                    <w:div w:id="894776190">
                      <w:marLeft w:val="0"/>
                      <w:marRight w:val="0"/>
                      <w:marTop w:val="0"/>
                      <w:marBottom w:val="0"/>
                      <w:divBdr>
                        <w:top w:val="none" w:sz="0" w:space="0" w:color="auto"/>
                        <w:left w:val="none" w:sz="0" w:space="0" w:color="auto"/>
                        <w:bottom w:val="none" w:sz="0" w:space="0" w:color="auto"/>
                        <w:right w:val="none" w:sz="0" w:space="0" w:color="auto"/>
                      </w:divBdr>
                    </w:div>
                  </w:divsChild>
                </w:div>
                <w:div w:id="553202173">
                  <w:marLeft w:val="0"/>
                  <w:marRight w:val="0"/>
                  <w:marTop w:val="0"/>
                  <w:marBottom w:val="0"/>
                  <w:divBdr>
                    <w:top w:val="none" w:sz="0" w:space="0" w:color="auto"/>
                    <w:left w:val="none" w:sz="0" w:space="0" w:color="auto"/>
                    <w:bottom w:val="none" w:sz="0" w:space="0" w:color="auto"/>
                    <w:right w:val="none" w:sz="0" w:space="0" w:color="auto"/>
                  </w:divBdr>
                  <w:divsChild>
                    <w:div w:id="77023197">
                      <w:marLeft w:val="0"/>
                      <w:marRight w:val="0"/>
                      <w:marTop w:val="120"/>
                      <w:marBottom w:val="0"/>
                      <w:divBdr>
                        <w:top w:val="none" w:sz="0" w:space="0" w:color="auto"/>
                        <w:left w:val="none" w:sz="0" w:space="0" w:color="auto"/>
                        <w:bottom w:val="none" w:sz="0" w:space="0" w:color="auto"/>
                        <w:right w:val="none" w:sz="0" w:space="0" w:color="auto"/>
                      </w:divBdr>
                    </w:div>
                    <w:div w:id="2243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0945">
      <w:bodyDiv w:val="1"/>
      <w:marLeft w:val="0"/>
      <w:marRight w:val="0"/>
      <w:marTop w:val="0"/>
      <w:marBottom w:val="0"/>
      <w:divBdr>
        <w:top w:val="none" w:sz="0" w:space="0" w:color="auto"/>
        <w:left w:val="none" w:sz="0" w:space="0" w:color="auto"/>
        <w:bottom w:val="none" w:sz="0" w:space="0" w:color="auto"/>
        <w:right w:val="none" w:sz="0" w:space="0" w:color="auto"/>
      </w:divBdr>
    </w:div>
    <w:div w:id="17216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522</Words>
  <Characters>2822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ΜΟΝΑΔΑ_Α_ΕΥΔΕ_ΕΚ</dc:creator>
  <cp:lastModifiedBy>ΕΥΔ ΠΡΟΓΡΑΜΜΑΤΟΣ ΑΝΤΑΓΩΝΙΣΤΙΚΟΤΗΤΑ</cp:lastModifiedBy>
  <cp:revision>13</cp:revision>
  <cp:lastPrinted>2024-02-27T10:48:00Z</cp:lastPrinted>
  <dcterms:created xsi:type="dcterms:W3CDTF">2024-05-15T08:55:00Z</dcterms:created>
  <dcterms:modified xsi:type="dcterms:W3CDTF">2024-07-04T11:45:00Z</dcterms:modified>
</cp:coreProperties>
</file>